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Luke Ilića bb, 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35250 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Razdjel: 000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Šifra općine: 309</w:t>
      </w:r>
    </w:p>
    <w:p w:rsidR="00D22D15" w:rsidRPr="005E270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35296D">
        <w:rPr>
          <w:rFonts w:ascii="Times New Roman" w:hAnsi="Times New Roman" w:cs="Times New Roman"/>
          <w:iCs/>
          <w:color w:val="3A3539"/>
          <w:sz w:val="24"/>
          <w:szCs w:val="24"/>
        </w:rPr>
        <w:t>29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.01.202</w:t>
      </w:r>
      <w:r w:rsidR="0035296D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01BB1" w:rsidRPr="005E2705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E2705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8"/>
          <w:szCs w:val="28"/>
        </w:rPr>
      </w:pPr>
    </w:p>
    <w:p w:rsidR="00C01BB1" w:rsidRPr="005E2705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8"/>
          <w:szCs w:val="28"/>
        </w:rPr>
      </w:pP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BILJEŠKE UZ FINANCIJSKO </w:t>
      </w:r>
      <w:r w:rsidRPr="005E2705">
        <w:rPr>
          <w:rFonts w:ascii="Times New Roman" w:eastAsia="HiddenHorzOCR" w:hAnsi="Times New Roman" w:cs="Times New Roman"/>
          <w:b/>
          <w:color w:val="3A3539"/>
          <w:sz w:val="28"/>
          <w:szCs w:val="28"/>
        </w:rPr>
        <w:t>IZVJEŠĆE</w:t>
      </w:r>
      <w:bookmarkStart w:id="0" w:name="_GoBack"/>
      <w:bookmarkEnd w:id="0"/>
    </w:p>
    <w:p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za razdoblje od </w:t>
      </w:r>
      <w:r w:rsidR="00C52DC3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01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  <w:r w:rsidR="00460AEA">
        <w:rPr>
          <w:rFonts w:ascii="Times New Roman" w:hAnsi="Times New Roman" w:cs="Times New Roman"/>
          <w:b/>
          <w:iCs/>
          <w:color w:val="3A3539"/>
          <w:sz w:val="28"/>
          <w:szCs w:val="28"/>
        </w:rPr>
        <w:t>01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</w:t>
      </w:r>
      <w:r w:rsidR="00723DFC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35296D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90582D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31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  <w:r w:rsidR="0090582D"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12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20</w:t>
      </w:r>
      <w:r w:rsidR="00BA4D2E">
        <w:rPr>
          <w:rFonts w:ascii="Times New Roman" w:hAnsi="Times New Roman" w:cs="Times New Roman"/>
          <w:b/>
          <w:iCs/>
          <w:color w:val="3A3539"/>
          <w:sz w:val="28"/>
          <w:szCs w:val="28"/>
        </w:rPr>
        <w:t>2</w:t>
      </w:r>
      <w:r w:rsidR="0035296D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5E2705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723DFC" w:rsidRDefault="00723DFC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</w:p>
    <w:p w:rsidR="00723DFC" w:rsidRDefault="00723DFC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</w:p>
    <w:p w:rsidR="00D22D15" w:rsidRP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Zakonski okvir sastavljanja financijskih izvještaja:</w:t>
      </w:r>
    </w:p>
    <w:p w:rsidR="00D22D15" w:rsidRP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D22D15" w:rsidRP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1. Zakon o proračunu (</w:t>
      </w:r>
      <w:r w:rsidR="00191478" w:rsidRPr="00191478">
        <w:rPr>
          <w:rFonts w:ascii="Times New Roman" w:hAnsi="Times New Roman" w:cs="Times New Roman"/>
          <w:iCs/>
          <w:color w:val="3A3539"/>
          <w:sz w:val="24"/>
          <w:szCs w:val="24"/>
        </w:rPr>
        <w:t>NN 144/21</w:t>
      </w: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</w:p>
    <w:p w:rsidR="00D22D15" w:rsidRP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2. Pravilnik o proračunskom računovodstvu i računskom planu (NN 124/14, 115/15, 87/16, 3/18, 126/19 i 108/20)</w:t>
      </w:r>
    </w:p>
    <w:p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3. Pravilnik o financijskom izvještavanju u proračunskom računovodstvu (NN 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37/22)</w:t>
      </w:r>
    </w:p>
    <w:p w:rsidR="0035296D" w:rsidRPr="00D22D15" w:rsidRDefault="0035296D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4. Okružnici o sastavljanju, konsolidaciji i predaji financijskih izvještaja KLASA:400-02/23-01/27 UR.BROJ:513-05-03-24-4 od 10. siječnja 2024. godine.</w:t>
      </w:r>
    </w:p>
    <w:p w:rsidR="0035296D" w:rsidRDefault="00D22D15" w:rsidP="001914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4. Proračun općine Oriovac za 202</w:t>
      </w:r>
      <w:r w:rsidR="0035296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godinu </w:t>
      </w:r>
    </w:p>
    <w:p w:rsidR="00BB149A" w:rsidRDefault="0035296D" w:rsidP="001914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 plan ustanove Dječji vrtić Oriovac za 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. godinu s projekcijama za 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. i 202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. godinu (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>KLASA: 601-02/2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2-17/28</w:t>
      </w:r>
      <w:r w:rsidR="0019147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</w:t>
      </w:r>
      <w:r w:rsidR="00191478" w:rsidRPr="00191478">
        <w:rPr>
          <w:rFonts w:ascii="Times New Roman" w:hAnsi="Times New Roman" w:cs="Times New Roman"/>
          <w:iCs/>
          <w:color w:val="3A3539"/>
          <w:sz w:val="24"/>
          <w:szCs w:val="24"/>
        </w:rPr>
        <w:t>UR.BROJ: 2178/10-03/05-2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191478" w:rsidRPr="00191478">
        <w:rPr>
          <w:rFonts w:ascii="Times New Roman" w:hAnsi="Times New Roman" w:cs="Times New Roman"/>
          <w:iCs/>
          <w:color w:val="3A3539"/>
          <w:sz w:val="24"/>
          <w:szCs w:val="24"/>
        </w:rPr>
        <w:t>-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01</w:t>
      </w:r>
      <w:r w:rsidR="00D22D15" w:rsidRPr="00D22D15">
        <w:rPr>
          <w:rFonts w:ascii="Times New Roman" w:hAnsi="Times New Roman" w:cs="Times New Roman"/>
          <w:iCs/>
          <w:color w:val="3A3539"/>
          <w:sz w:val="24"/>
          <w:szCs w:val="24"/>
        </w:rPr>
        <w:t>) kao sastavni dio proračuna općine Oriovac.</w:t>
      </w:r>
    </w:p>
    <w:p w:rsidR="00D22D15" w:rsidRDefault="00D22D15" w:rsidP="00D22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D22D15" w:rsidRPr="0089206E" w:rsidRDefault="00D22D15" w:rsidP="00D22D15">
      <w:pPr>
        <w:spacing w:before="40" w:line="288" w:lineRule="auto"/>
        <w:ind w:firstLine="708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Dječji vrtić “Ivančica Oriovac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je predškolska ustanova u kojoj se provodi rani i predškolski odgoj i obrazovanje djece u dobi od navršene prve godine života do polaska u osnovnu školu u matičnom objektu u Oriovcu i od treće godine života do polaska u osnovnu školu u područnom objektu u Brodskom Stupniku, a čiji je osnivač i vlasnik općina Oriovac.</w:t>
      </w:r>
    </w:p>
    <w:p w:rsidR="00D22D15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ab/>
        <w:t xml:space="preserve">Ustanova u svom sastavu ima matični vrtić (MV) u mjestu Oriovac i područni vrtić (PV): u mjestu Brodski Stupnik. U matičnom i područnom vrtiću se provode redoviti cjelodnevni 9 (10) satni i poludnevni 6 (5)  satni programi predškolskog odgoja i obrazovanja. </w:t>
      </w:r>
    </w:p>
    <w:p w:rsidR="00D22D15" w:rsidRPr="0089206E" w:rsidRDefault="00D22D15" w:rsidP="00D22D15">
      <w:pPr>
        <w:spacing w:before="40" w:line="288" w:lineRule="auto"/>
        <w:jc w:val="both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Matičnom objektu u Oriovcu upisano je 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110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. djece.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Područnom objektu u Brodskom Stupniku upisano je 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45 djece.</w:t>
      </w:r>
    </w:p>
    <w:p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ab/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U vrtiću je na datum 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31.12.202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3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. bilo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zaposleno </w:t>
      </w:r>
      <w:r w:rsidR="00191478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3</w:t>
      </w:r>
      <w:r w:rsidR="0035296D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0</w:t>
      </w:r>
      <w:r w:rsidR="00191478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 </w:t>
      </w: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djelatnika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zajedno sa programom predškole u ostalim općinama koje prema mreži dječjih vrtića Brodsko-posavske županije pokriva Dječji vrtić „Ivančica Oriovac“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i Projektom u okviru EU socijalnog fonda – projekt „Sretna zajednica“ 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. U vrtiću 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je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zaposlen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o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: 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2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2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o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dgojiteljic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e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, 1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ravnateljica, 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1</w:t>
      </w:r>
      <w:r w:rsidR="0031566F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z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dravstven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a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djelatni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ca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, 1 stručna suradnica</w:t>
      </w:r>
      <w:r w:rsidR="001D1758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psiholog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i </w:t>
      </w:r>
      <w:r w:rsidR="00B02B32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5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tehničkog osoblja.</w:t>
      </w:r>
    </w:p>
    <w:p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lastRenderedPageBreak/>
        <w:tab/>
        <w:t>Program se provodi sukladno Godišnjem programu rada ustanove u pedagoškoj  202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3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./202</w:t>
      </w:r>
      <w:r w:rsidR="0035296D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4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. g., sukladno Kurikulumu ustanove te propisima definiranim od Ministarstva znanosti, obrazovanja i sporta RH.</w:t>
      </w:r>
    </w:p>
    <w:p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 xml:space="preserve">Naša misija: 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>utemeljeni na suvremenoj humanističko-razvojnoj koncepciji ranog i predškolskog odgoja provodimo cjelodnevni i poludnevni program usmjeren k razvoju cjelokupne ličnosti svakog djeteta, uvažavajući individualne potrebe i interese djece, kulturu obitelji i zajednice u kojoj djelujemo.</w:t>
      </w:r>
    </w:p>
    <w:p w:rsidR="00D22D15" w:rsidRPr="0089206E" w:rsidRDefault="00D22D15" w:rsidP="00D22D15">
      <w:pPr>
        <w:spacing w:before="40" w:line="288" w:lineRule="auto"/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</w:pPr>
      <w:r w:rsidRPr="0089206E">
        <w:rPr>
          <w:rFonts w:ascii="Times New Roman" w:eastAsia="Cambria" w:hAnsi="Times New Roman" w:cs="Times New Roman"/>
          <w:b/>
          <w:color w:val="262626" w:themeColor="text1" w:themeTint="D9"/>
          <w:kern w:val="20"/>
          <w:sz w:val="24"/>
          <w:szCs w:val="24"/>
          <w:lang w:eastAsia="hr-HR"/>
        </w:rPr>
        <w:t>Naša vizija:</w:t>
      </w:r>
      <w:r w:rsidRPr="0089206E">
        <w:rPr>
          <w:rFonts w:ascii="Times New Roman" w:eastAsia="Cambria" w:hAnsi="Times New Roman" w:cs="Times New Roman"/>
          <w:color w:val="262626" w:themeColor="text1" w:themeTint="D9"/>
          <w:kern w:val="20"/>
          <w:sz w:val="24"/>
          <w:szCs w:val="24"/>
          <w:lang w:eastAsia="hr-HR"/>
        </w:rPr>
        <w:t xml:space="preserve"> vrtić kao mjesto gdje je svako dijete jednako važno, jedinstveno i posebno, mjesto najboljih mogućnosti za svih, u koji se rado dolazi.</w:t>
      </w:r>
    </w:p>
    <w:p w:rsidR="00AE0443" w:rsidRDefault="00AE0443" w:rsidP="00BB14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606EE2" w:rsidRDefault="00EA14E7" w:rsidP="00606E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BILJEŠKE UZ IZVJEŠTAJ O PRIHODA I RASHODA 01.01.202</w:t>
      </w:r>
      <w:r w:rsidR="0035296D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-31.12.202</w:t>
      </w:r>
      <w:r w:rsidR="0035296D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 w:rsidRPr="00606EE2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AE0443" w:rsidRDefault="00AE0443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5E2705" w:rsidRPr="005E2705" w:rsidRDefault="005E2705" w:rsidP="005E27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BILJEŠKE UZ PR-RAS</w:t>
      </w:r>
    </w:p>
    <w:p w:rsidR="00B02B3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B02B32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1. </w:t>
      </w:r>
    </w:p>
    <w:p w:rsidR="00EA14E7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6 </w:t>
      </w:r>
      <w:r w:rsidRPr="00B02B32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(šifre 61+62+63+64+65+66+67,68) iznose</w:t>
      </w:r>
      <w:r w:rsidR="00C01BB1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>565.202,97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>105,9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.  Radi se o pov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ć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>nju prihoda poslovanja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</w:t>
      </w:r>
      <w:r w:rsidR="00460AE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060475" w:rsidRPr="00060475">
        <w:rPr>
          <w:rFonts w:ascii="Times New Roman" w:hAnsi="Times New Roman" w:cs="Times New Roman"/>
          <w:iCs/>
          <w:color w:val="3A3539"/>
          <w:sz w:val="24"/>
          <w:szCs w:val="24"/>
        </w:rPr>
        <w:t>31.622,94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316E85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Razlog povećanja prihoda je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povećanje broja radnika u vrtiću. Broj radnika je povećan i zbog provođenja EU projekta „Sretna zajednica“. Od rujna mjeseca  za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poslen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je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domar na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puno radno vrijeme (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>za vrijeme trajanja programa Sretna zajednica radio je na pola radnog vremena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). Povećanjem udjela financiranja roditelja u cijeni vrtića</w:t>
      </w:r>
      <w:r w:rsidR="0006047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za 15%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prihodi od usluga su </w:t>
      </w:r>
      <w:r w:rsidR="00CB685C">
        <w:rPr>
          <w:rFonts w:ascii="Times New Roman" w:hAnsi="Times New Roman" w:cs="Times New Roman"/>
          <w:iCs/>
          <w:color w:val="3A3539"/>
          <w:sz w:val="24"/>
          <w:szCs w:val="24"/>
        </w:rPr>
        <w:t>također povećani.</w:t>
      </w:r>
    </w:p>
    <w:p w:rsidR="00B02B3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EA14E7" w:rsidRPr="00B02B32" w:rsidRDefault="00EA14E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02B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2.</w:t>
      </w:r>
    </w:p>
    <w:p w:rsidR="00C47D42" w:rsidRDefault="00B02B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subekata unutar općeg proračuna (šifre 631+632+633+634+635+636+637+638+639)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186.841,22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108,6</w:t>
      </w:r>
      <w:r w:rsidR="00EA14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E45EBF" w:rsidRPr="00E45EBF">
        <w:rPr>
          <w:rFonts w:ascii="Times New Roman" w:hAnsi="Times New Roman" w:cs="Times New Roman"/>
          <w:iCs/>
          <w:color w:val="3A3539"/>
          <w:sz w:val="24"/>
          <w:szCs w:val="24"/>
        </w:rPr>
        <w:t>14.860,42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prošle godine. </w:t>
      </w:r>
      <w:r w:rsidRPr="00B02B32">
        <w:rPr>
          <w:rFonts w:ascii="Times New Roman" w:hAnsi="Times New Roman" w:cs="Times New Roman"/>
          <w:iCs/>
          <w:color w:val="3A3539"/>
          <w:sz w:val="24"/>
          <w:szCs w:val="24"/>
        </w:rPr>
        <w:t>Povećanje se odnosi na sredstva dobivena za potrebe projekta Sretna zajednica koji je financiran iz Europskog socijalnog fonda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trajao je do kraja kolovoza 2023. godine</w:t>
      </w:r>
      <w:r w:rsidRPr="00B02B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E45EBF" w:rsidRDefault="00E45EB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F07E5" w:rsidRPr="005855C8" w:rsidRDefault="008F07E5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C01BB1" w:rsidRDefault="00CB685C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636</w:t>
      </w:r>
      <w:r w:rsidRPr="00CB685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111.593,0</w:t>
      </w:r>
      <w:r w:rsidR="005855C8">
        <w:rPr>
          <w:rFonts w:ascii="Times New Roman" w:hAnsi="Times New Roman" w:cs="Times New Roman"/>
          <w:iCs/>
          <w:color w:val="3A3539"/>
          <w:sz w:val="24"/>
          <w:szCs w:val="24"/>
        </w:rPr>
        <w:t>0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855C8">
        <w:rPr>
          <w:rFonts w:ascii="Times New Roman" w:hAnsi="Times New Roman" w:cs="Times New Roman"/>
          <w:iCs/>
          <w:color w:val="3A3539"/>
          <w:sz w:val="24"/>
          <w:szCs w:val="24"/>
        </w:rPr>
        <w:t>104,7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E45EBF" w:rsidRPr="00E45EBF">
        <w:rPr>
          <w:rFonts w:ascii="Times New Roman" w:hAnsi="Times New Roman" w:cs="Times New Roman"/>
          <w:iCs/>
          <w:color w:val="3A3539"/>
          <w:sz w:val="24"/>
          <w:szCs w:val="24"/>
        </w:rPr>
        <w:t>10.228,95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</w:t>
      </w:r>
      <w:r w:rsidR="005855C8">
        <w:rPr>
          <w:rFonts w:ascii="Times New Roman" w:hAnsi="Times New Roman" w:cs="Times New Roman"/>
          <w:iCs/>
          <w:color w:val="3A3539"/>
          <w:sz w:val="24"/>
          <w:szCs w:val="24"/>
        </w:rPr>
        <w:t>eštajno razdoblje prošle godine.</w:t>
      </w:r>
      <w:r w:rsidR="00C47D4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855C8" w:rsidRPr="005855C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se odnosi na sredstva dobivena za plaće i materijalna prava djelatnika područnog vrtića i programa predškole.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Od rujna zaposlen je domar na puno radno vrijeme za koga se plaća dijeli između osnovača i nenadležnog proračuna općine Brodski Stupnik.</w:t>
      </w:r>
    </w:p>
    <w:p w:rsidR="005855C8" w:rsidRDefault="005855C8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5855C8" w:rsidRPr="00F52994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>75.248,22 uz indeks 106,6.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E45EB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E45EBF" w:rsidRPr="00E45EBF">
        <w:rPr>
          <w:rFonts w:ascii="Times New Roman" w:hAnsi="Times New Roman" w:cs="Times New Roman"/>
          <w:iCs/>
          <w:color w:val="3A3539"/>
          <w:sz w:val="24"/>
          <w:szCs w:val="24"/>
        </w:rPr>
        <w:t>4.631,47</w:t>
      </w:r>
      <w:r w:rsidR="00056D4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Sredstva su primljena za potrebe provedbe projekta</w:t>
      </w:r>
      <w:r w:rsidR="00056D4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Sretna zajednica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(za nabavu didaktike i uređaja senzorne sobe, edukacije radnika i plaća radnika zaposlenih na EU projektu)</w:t>
      </w:r>
      <w:r w:rsidR="00056D4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to je samo dio sredstava koji je predviđen navedenim projektom. Ostatak sredstava trebao bi biti isplaćen u 2024. godini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855C8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Bilješka br. 5.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5855C8" w:rsidRDefault="005855C8" w:rsidP="00585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967A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 w:rsidRPr="005855C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Prihodi od imovine (šifre 641+642+643) iznose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9,48 uz indeks 7.900,0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F53EFE" w:rsidRPr="00F53EFE">
        <w:rPr>
          <w:rFonts w:ascii="Times New Roman" w:hAnsi="Times New Roman" w:cs="Times New Roman"/>
          <w:iCs/>
          <w:color w:val="3A3539"/>
          <w:sz w:val="24"/>
          <w:szCs w:val="24"/>
        </w:rPr>
        <w:t>9,36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prethodnoj godini prihod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financijske imovine (prihod od kamate)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bili su znatno manji. Zbog provedbe projekta Sretna zajednica na računu vrtića je bilo značajnije više sredstava na temelju kojih je odstvaren prihod od financijske imovine.</w:t>
      </w:r>
    </w:p>
    <w:p w:rsidR="005855C8" w:rsidRDefault="005855C8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B633C0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B633C0"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8F07E5" w:rsidRPr="00B633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01BB1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0300C9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01BB1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107.036,74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125,0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F53EFE" w:rsidRPr="00F53EFE">
        <w:rPr>
          <w:rFonts w:ascii="Times New Roman" w:hAnsi="Times New Roman" w:cs="Times New Roman"/>
          <w:iCs/>
          <w:color w:val="3A3539"/>
          <w:sz w:val="24"/>
          <w:szCs w:val="24"/>
        </w:rPr>
        <w:t>21.432,4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0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 i odnosi se na sredstva od sufinanciranja cijene usluge. 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Razlog povećanja </w:t>
      </w:r>
      <w:r w:rsidR="00F53EFE">
        <w:rPr>
          <w:rFonts w:ascii="Times New Roman" w:hAnsi="Times New Roman" w:cs="Times New Roman"/>
          <w:iCs/>
          <w:color w:val="3A3539"/>
          <w:sz w:val="24"/>
          <w:szCs w:val="24"/>
        </w:rPr>
        <w:t>povećanje sudjelovanje roditelja u cijeni vrtića za 15% i u jaslicama je primljen veći broj djece za koje roditelji plaćaju puno ekonomsku cijenu vrtića jer se nalaze izvan općine Oriovac.</w:t>
      </w:r>
    </w:p>
    <w:p w:rsidR="00B633C0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633C0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F379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6B11DF" w:rsidRDefault="00B633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</w:t>
      </w:r>
      <w:r w:rsidR="000300C9" w:rsidRPr="005E270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>271.315,53</w:t>
      </w:r>
      <w:r w:rsidR="0075613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>99,3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Smanjenje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 </w:t>
      </w:r>
      <w:r w:rsidR="00F379C0" w:rsidRPr="00F379C0">
        <w:rPr>
          <w:rFonts w:ascii="Times New Roman" w:hAnsi="Times New Roman" w:cs="Times New Roman"/>
          <w:iCs/>
          <w:color w:val="3A3539"/>
          <w:sz w:val="24"/>
          <w:szCs w:val="24"/>
        </w:rPr>
        <w:t>2.024,78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F07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2023. godini nije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sufinanciranje usluga vrtića za roditelje iz sredstava </w:t>
      </w:r>
      <w:r w:rsidRPr="00EE283E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Pr="00EE283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F379C0" w:rsidRPr="005E2705" w:rsidRDefault="00F379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B11DF" w:rsidRPr="006B11DF" w:rsidRDefault="006B11D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F379C0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B64C19" w:rsidRDefault="006B11DF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6B11DF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3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poslovanja (šifre 31+32+34+35+36+37+38) iznose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>527.306,65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>106,5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.</w:t>
      </w:r>
      <w:r w:rsidR="00BA325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F379C0" w:rsidRPr="00F379C0">
        <w:rPr>
          <w:rFonts w:ascii="Times New Roman" w:hAnsi="Times New Roman" w:cs="Times New Roman"/>
          <w:iCs/>
          <w:color w:val="3A3539"/>
          <w:sz w:val="24"/>
          <w:szCs w:val="24"/>
        </w:rPr>
        <w:t>32.335,35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A325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>Razlozi povećanja ukupnih rashoda poslovanja su povećani rashodi zaposlenika  zbog više zaposlenih radnika u redovnom pogramu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neodređeno i određeno vrijeme. 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Radnici zaposleni na 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>EU projektu Sretna zajednica</w:t>
      </w:r>
      <w:r w:rsidR="00F379C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radili su do kraja kolovoza 2023. godine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povećanje doprinosa, povećanje rashoda za materijal i energiju koji su rezultat </w:t>
      </w:r>
      <w:r w:rsidR="00935EA1">
        <w:rPr>
          <w:rFonts w:ascii="Times New Roman" w:hAnsi="Times New Roman" w:cs="Times New Roman"/>
          <w:iCs/>
          <w:color w:val="3A3539"/>
          <w:sz w:val="24"/>
          <w:szCs w:val="24"/>
        </w:rPr>
        <w:t>promjena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cijena na tržištu.</w:t>
      </w:r>
      <w:r w:rsidR="00935EA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Pojavio se i trošak kazne za nezapošljavanje invalidne osobe jer u vrtiću radi više od 20 osoba i potrebno je da ispuni kvotu zapošljavanja osoba sa invaliditetom.</w:t>
      </w:r>
    </w:p>
    <w:p w:rsidR="009A0132" w:rsidRDefault="009A0132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B11DF" w:rsidRPr="006F1F6A" w:rsidRDefault="006B11DF" w:rsidP="006B11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935EA1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5C466B" w:rsidRDefault="006B11DF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6F1F6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31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rashodi za zaposlene (šifre 311+312+313) iznose </w:t>
      </w:r>
      <w:r w:rsidR="00935EA1">
        <w:rPr>
          <w:rFonts w:ascii="Times New Roman" w:hAnsi="Times New Roman" w:cs="Times New Roman"/>
          <w:iCs/>
          <w:color w:val="3A3539"/>
          <w:sz w:val="24"/>
          <w:szCs w:val="24"/>
        </w:rPr>
        <w:t>380.120,59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35EA1">
        <w:rPr>
          <w:rFonts w:ascii="Times New Roman" w:hAnsi="Times New Roman" w:cs="Times New Roman"/>
          <w:iCs/>
          <w:color w:val="3A3539"/>
          <w:sz w:val="24"/>
          <w:szCs w:val="24"/>
        </w:rPr>
        <w:t>106,0</w:t>
      </w:r>
      <w:r w:rsidRPr="006B11DF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F734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7A3AA9" w:rsidRPr="007A3AA9">
        <w:rPr>
          <w:rFonts w:ascii="Times New Roman" w:hAnsi="Times New Roman" w:cs="Times New Roman"/>
          <w:iCs/>
          <w:color w:val="3A3539"/>
          <w:sz w:val="24"/>
          <w:szCs w:val="24"/>
        </w:rPr>
        <w:t>21.613,82</w:t>
      </w:r>
      <w:r w:rsidR="007A3AA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F734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6F1F6A">
        <w:rPr>
          <w:rFonts w:ascii="Times New Roman" w:hAnsi="Times New Roman" w:cs="Times New Roman"/>
          <w:iCs/>
          <w:color w:val="3A3539"/>
          <w:sz w:val="24"/>
          <w:szCs w:val="24"/>
        </w:rPr>
        <w:t>Povećanje rashoda za zaposlene je rezultat povećanja broja radnika u vrtiću na neodređeno, povećan je broj radnika na određeno vrijeme u matičnom i u područnom objektu i za potrebe EU projekta.</w:t>
      </w:r>
    </w:p>
    <w:p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F1F6A" w:rsidRPr="008227D2" w:rsidRDefault="006F1F6A" w:rsidP="006F1F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7A3AA9">
        <w:rPr>
          <w:rFonts w:ascii="Times New Roman" w:hAnsi="Times New Roman" w:cs="Times New Roman"/>
          <w:b/>
          <w:iCs/>
          <w:color w:val="3A3539"/>
          <w:sz w:val="24"/>
          <w:szCs w:val="24"/>
        </w:rPr>
        <w:t>0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6F1F6A" w:rsidRDefault="006F1F6A" w:rsidP="006F1F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7A3AA9">
        <w:rPr>
          <w:rFonts w:ascii="Times New Roman" w:hAnsi="Times New Roman" w:cs="Times New Roman"/>
          <w:iCs/>
          <w:color w:val="3A3539"/>
          <w:sz w:val="24"/>
          <w:szCs w:val="24"/>
        </w:rPr>
        <w:t>313.270,16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A3AA9">
        <w:rPr>
          <w:rFonts w:ascii="Times New Roman" w:hAnsi="Times New Roman" w:cs="Times New Roman"/>
          <w:iCs/>
          <w:color w:val="3A3539"/>
          <w:sz w:val="24"/>
          <w:szCs w:val="24"/>
        </w:rPr>
        <w:t>106,0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A3AA9" w:rsidRPr="007A3AA9">
        <w:rPr>
          <w:rFonts w:ascii="Times New Roman" w:hAnsi="Times New Roman" w:cs="Times New Roman"/>
          <w:iCs/>
          <w:color w:val="3A3539"/>
          <w:sz w:val="24"/>
          <w:szCs w:val="24"/>
        </w:rPr>
        <w:t>17.665,41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rashoda za zaposlene je rezultat povećanja broja radnika u vrtiću na neodređeno, povećan je broj radnika na određeno vrijeme u matičnom i u područnom objektu i za potrebe EU projekta.</w:t>
      </w:r>
    </w:p>
    <w:p w:rsidR="006A462B" w:rsidRDefault="006A462B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A3AA9" w:rsidRDefault="007A3AA9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Bilješka br.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7A3AA9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2B4AF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46.213,45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2B4AF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103,7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2B4AF8" w:rsidRPr="002B4AF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1.634,28</w:t>
      </w:r>
      <w:r w:rsidR="002B4AF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 Doprinosi na plaće su uvećani sukl</w:t>
      </w:r>
      <w:r w:rsidR="002B4AF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adno povećanju broja zaposlenih i s obzirom da je dosta radnika primljeno na neodređeno radno vrijeme, a mlađe su od 30 godina doprinosi za zdravstveno osiguranje su umanjeni u odnosu na očekivani trošak.</w:t>
      </w:r>
    </w:p>
    <w:p w:rsidR="00F8738B" w:rsidRDefault="00F8738B" w:rsidP="00A40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3D9E" w:rsidRPr="006B6C0B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946C1D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Materijalni rashodi (šifre 321+322+323+324+329) iznose </w:t>
      </w:r>
      <w:r w:rsid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143.176,45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105,6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946C1D" w:rsidRP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7.614,61</w:t>
      </w:r>
      <w:r w:rsid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većim dijelom odnosi na </w:t>
      </w:r>
      <w:r w:rsidR="00946C1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naknade troškova zaposlenima, rashode za materijal i energiju čije je povećanje uzrokovano promjenom cijena na tržištu.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:rsidR="00090D77" w:rsidRPr="005E2705" w:rsidRDefault="00090D7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946C1D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 iznose </w:t>
      </w:r>
      <w:r w:rsidR="00946C1D">
        <w:rPr>
          <w:rFonts w:ascii="Times New Roman" w:hAnsi="Times New Roman" w:cs="Times New Roman"/>
          <w:iCs/>
          <w:color w:val="3A3539"/>
          <w:sz w:val="24"/>
          <w:szCs w:val="24"/>
        </w:rPr>
        <w:t>49.405,88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46C1D">
        <w:rPr>
          <w:rFonts w:ascii="Times New Roman" w:hAnsi="Times New Roman" w:cs="Times New Roman"/>
          <w:iCs/>
          <w:color w:val="3A3539"/>
          <w:sz w:val="24"/>
          <w:szCs w:val="24"/>
        </w:rPr>
        <w:t>102,7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46C1D" w:rsidRPr="00946C1D">
        <w:rPr>
          <w:rFonts w:ascii="Times New Roman" w:hAnsi="Times New Roman" w:cs="Times New Roman"/>
          <w:iCs/>
          <w:color w:val="3A3539"/>
          <w:sz w:val="24"/>
          <w:szCs w:val="24"/>
        </w:rPr>
        <w:t>1.294,13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Povećanje se odnosi na povećanje naknada za prijevoz zaposlenika i službenih putovanja (loko vožnje).</w:t>
      </w:r>
    </w:p>
    <w:p w:rsidR="00A61084" w:rsidRDefault="00A61084" w:rsidP="00BF73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946C1D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56.903,36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107,0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25647E" w:rsidRP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3.717,4</w:t>
      </w:r>
      <w:r w:rsid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0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 odnosu na isto izvještajno razdoblje prethodne godine. Značajnije povećanje rashoda je na troškovima energije (električna energija i plin), materijal i sirovine zbog povećanja troškova </w:t>
      </w:r>
      <w:r w:rsidR="002564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uzrokovani promjenom cijena na tržištu.</w:t>
      </w:r>
    </w:p>
    <w:p w:rsidR="00A61084" w:rsidRDefault="00A61084" w:rsidP="00A610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5647E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7D3D9E" w:rsidRDefault="007D3D9E" w:rsidP="007D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27.934,66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105,4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25647E" w:rsidRPr="0025647E">
        <w:rPr>
          <w:rFonts w:ascii="Times New Roman" w:hAnsi="Times New Roman" w:cs="Times New Roman"/>
          <w:iCs/>
          <w:color w:val="3A3539"/>
          <w:sz w:val="24"/>
          <w:szCs w:val="24"/>
        </w:rPr>
        <w:t>1.440,78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Troškovi se odnose na usluge telefona i pošte, komunalne usluge,  usluge knjigovodstva, usluge čišćenja i pranja posteljine i usluge FINA-e.</w:t>
      </w:r>
      <w:r w:rsidRPr="00A4107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A61084" w:rsidRPr="005E2705" w:rsidRDefault="00A61084" w:rsidP="00A610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25647E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8.033,24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103,4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25647E" w:rsidRPr="0025647E">
        <w:rPr>
          <w:rFonts w:ascii="Times New Roman" w:hAnsi="Times New Roman" w:cs="Times New Roman"/>
          <w:iCs/>
          <w:color w:val="3A3539"/>
          <w:sz w:val="24"/>
          <w:szCs w:val="24"/>
        </w:rPr>
        <w:t>262,99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U 202</w:t>
      </w:r>
      <w:r w:rsidR="0025647E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godini zbog potreba projekta povećani su troškovi reprezentacije. U odnosu na prethodnu godinu uvećani su i troškovi premija osiguranja. </w:t>
      </w:r>
    </w:p>
    <w:p w:rsidR="009509C0" w:rsidRPr="005E2705" w:rsidRDefault="009509C0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25647E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="00983F19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34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C900A3">
        <w:rPr>
          <w:rFonts w:ascii="Times New Roman" w:hAnsi="Times New Roman" w:cs="Times New Roman"/>
          <w:iCs/>
          <w:color w:val="3A3539"/>
          <w:sz w:val="24"/>
          <w:szCs w:val="24"/>
        </w:rPr>
        <w:t>1.009,61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900A3">
        <w:rPr>
          <w:rFonts w:ascii="Times New Roman" w:hAnsi="Times New Roman" w:cs="Times New Roman"/>
          <w:iCs/>
          <w:color w:val="3A3539"/>
          <w:sz w:val="24"/>
          <w:szCs w:val="24"/>
        </w:rPr>
        <w:t>111,8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C900A3" w:rsidRPr="00C900A3">
        <w:rPr>
          <w:rFonts w:ascii="Times New Roman" w:hAnsi="Times New Roman" w:cs="Times New Roman"/>
          <w:iCs/>
          <w:color w:val="3A3539"/>
          <w:sz w:val="24"/>
          <w:szCs w:val="24"/>
        </w:rPr>
        <w:t>795,77</w:t>
      </w:r>
      <w:r w:rsidR="00C900A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Razlog uvećanja financijskih rashoda je povećanje bankarskih usluga i usluga platnog prometa.</w:t>
      </w:r>
    </w:p>
    <w:p w:rsidR="00983F19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83F19" w:rsidRPr="00767E96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67E9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br.18.</w:t>
      </w:r>
    </w:p>
    <w:p w:rsidR="00983F19" w:rsidRDefault="00983F19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67E96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Ostali rashodi (šifre 381+382+383+386) iznose 3.000,00. Usporedbe sa prethodnom godinom nema jer nije bilo plaćanja naknade za nezapošljavanje osobe sa invaliditetom, trošak se pojavio u 2023. godini.</w:t>
      </w:r>
    </w:p>
    <w:p w:rsidR="00B5185C" w:rsidRDefault="00B5185C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185C" w:rsidRDefault="00B5185C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090D77" w:rsidRPr="005E2705" w:rsidRDefault="00090D77" w:rsidP="00090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9.  </w:t>
      </w: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>527.306,65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>106,5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B5185C" w:rsidRPr="00B5185C">
        <w:rPr>
          <w:rFonts w:ascii="Times New Roman" w:hAnsi="Times New Roman" w:cs="Times New Roman"/>
          <w:iCs/>
          <w:color w:val="3A3539"/>
          <w:sz w:val="24"/>
          <w:szCs w:val="24"/>
        </w:rPr>
        <w:t>32.335,35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509C0" w:rsidRPr="008C2F51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20.</w:t>
      </w:r>
    </w:p>
    <w:p w:rsidR="009509C0" w:rsidRDefault="009509C0" w:rsidP="00950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 X001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višak prihoda poslovanja iznosi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>37.896,32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98,2.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5185C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B5185C" w:rsidRPr="00B5185C">
        <w:rPr>
          <w:rFonts w:ascii="Times New Roman" w:hAnsi="Times New Roman" w:cs="Times New Roman"/>
          <w:iCs/>
          <w:color w:val="3A3539"/>
          <w:sz w:val="24"/>
          <w:szCs w:val="24"/>
        </w:rPr>
        <w:t>712,41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C850F9" w:rsidRPr="005E2705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D7C24" w:rsidRPr="00787C0A" w:rsidRDefault="006D7C24" w:rsidP="006D7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6D7C24" w:rsidRDefault="006D7C24" w:rsidP="006D7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>1.096,18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>2,9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D64CE5" w:rsidRPr="00D64CE5">
        <w:rPr>
          <w:rFonts w:ascii="Times New Roman" w:hAnsi="Times New Roman" w:cs="Times New Roman"/>
          <w:iCs/>
          <w:color w:val="3A3539"/>
          <w:sz w:val="24"/>
          <w:szCs w:val="24"/>
        </w:rPr>
        <w:t>37.087,41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2023. godini nije bilo značajnijeg ulaganja u opremu vrtića (osim nabavke nove perilice za rublje) za razliku od prethodne godine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>kada je nabavljena nova kuhinja i za potrebe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EU projekta </w:t>
      </w:r>
      <w:r w:rsidR="00D64CE5">
        <w:rPr>
          <w:rFonts w:ascii="Times New Roman" w:hAnsi="Times New Roman" w:cs="Times New Roman"/>
          <w:iCs/>
          <w:color w:val="3A3539"/>
          <w:sz w:val="24"/>
          <w:szCs w:val="24"/>
        </w:rPr>
        <w:t>nabavljena je oprema za senzornu sobu.</w:t>
      </w:r>
    </w:p>
    <w:p w:rsidR="00F13A04" w:rsidRDefault="00F13A04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DA4EDC" w:rsidRPr="007F05D7" w:rsidRDefault="00DA4EDC" w:rsidP="00DA4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DA4EDC" w:rsidRDefault="00DA4EDC" w:rsidP="00DA4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19"/>
        <w:gridCol w:w="1842"/>
        <w:gridCol w:w="1560"/>
        <w:gridCol w:w="1559"/>
        <w:gridCol w:w="1138"/>
      </w:tblGrid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60" w:type="dxa"/>
          </w:tcPr>
          <w:p w:rsidR="00DA4EDC" w:rsidRDefault="00DA4EDC" w:rsidP="00AB4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AB44DA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559" w:type="dxa"/>
          </w:tcPr>
          <w:p w:rsidR="00DA4EDC" w:rsidRDefault="00DA4EDC" w:rsidP="00AB4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AB44DA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138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60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533.580,03</w:t>
            </w:r>
          </w:p>
        </w:tc>
        <w:tc>
          <w:tcPr>
            <w:tcW w:w="1559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565.202,97</w:t>
            </w:r>
          </w:p>
        </w:tc>
        <w:tc>
          <w:tcPr>
            <w:tcW w:w="1138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105,9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60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533.154,89</w:t>
            </w:r>
          </w:p>
        </w:tc>
        <w:tc>
          <w:tcPr>
            <w:tcW w:w="1559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528.402,83</w:t>
            </w:r>
          </w:p>
        </w:tc>
        <w:tc>
          <w:tcPr>
            <w:tcW w:w="1138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99,1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60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425,14</w:t>
            </w:r>
          </w:p>
        </w:tc>
        <w:tc>
          <w:tcPr>
            <w:tcW w:w="1559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36.800,14</w:t>
            </w:r>
          </w:p>
        </w:tc>
        <w:tc>
          <w:tcPr>
            <w:tcW w:w="1138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8.656,0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60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3.222,00</w:t>
            </w:r>
          </w:p>
        </w:tc>
        <w:tc>
          <w:tcPr>
            <w:tcW w:w="155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138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60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138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60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34.192,43</w:t>
            </w:r>
          </w:p>
        </w:tc>
        <w:tc>
          <w:tcPr>
            <w:tcW w:w="1559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66.773,88</w:t>
            </w:r>
          </w:p>
        </w:tc>
        <w:tc>
          <w:tcPr>
            <w:tcW w:w="1138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195,3</w:t>
            </w:r>
          </w:p>
        </w:tc>
      </w:tr>
      <w:tr w:rsidR="00DA4EDC" w:rsidTr="00AB44DA">
        <w:tc>
          <w:tcPr>
            <w:tcW w:w="3819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Obračunati prihodi - nenaplaćeni</w:t>
            </w:r>
          </w:p>
        </w:tc>
        <w:tc>
          <w:tcPr>
            <w:tcW w:w="1842" w:type="dxa"/>
          </w:tcPr>
          <w:p w:rsidR="00DA4EDC" w:rsidRDefault="00DA4EDC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96,97</w:t>
            </w:r>
          </w:p>
        </w:tc>
        <w:tc>
          <w:tcPr>
            <w:tcW w:w="1560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9.523,98</w:t>
            </w:r>
          </w:p>
        </w:tc>
        <w:tc>
          <w:tcPr>
            <w:tcW w:w="1559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14.128,27</w:t>
            </w:r>
          </w:p>
        </w:tc>
        <w:tc>
          <w:tcPr>
            <w:tcW w:w="1138" w:type="dxa"/>
          </w:tcPr>
          <w:p w:rsidR="00DA4EDC" w:rsidRDefault="00AB44DA" w:rsidP="001D6A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148,3</w:t>
            </w:r>
          </w:p>
        </w:tc>
      </w:tr>
    </w:tbl>
    <w:p w:rsidR="00F13A04" w:rsidRDefault="00F13A04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932E87" w:rsidRPr="00787C0A" w:rsidRDefault="00932E87" w:rsidP="00932E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23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932E87" w:rsidRDefault="00932E87" w:rsidP="00932E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3A05B3">
        <w:rPr>
          <w:rFonts w:ascii="Times New Roman" w:hAnsi="Times New Roman" w:cs="Times New Roman"/>
          <w:iCs/>
          <w:color w:val="3A3539"/>
          <w:sz w:val="24"/>
          <w:szCs w:val="24"/>
        </w:rPr>
        <w:t>14.124,79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747,7. Povećanje od </w:t>
      </w:r>
      <w:r w:rsidR="003A05B3" w:rsidRPr="003A05B3">
        <w:rPr>
          <w:rFonts w:ascii="Times New Roman" w:hAnsi="Times New Roman" w:cs="Times New Roman"/>
          <w:iCs/>
          <w:color w:val="3A3539"/>
          <w:sz w:val="24"/>
          <w:szCs w:val="24"/>
        </w:rPr>
        <w:t>12.235,79</w:t>
      </w:r>
      <w:r w:rsidR="003A05B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932E87" w:rsidRPr="00D64EBE" w:rsidRDefault="00932E87" w:rsidP="00D64E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5CC3" w:rsidRDefault="00ED5CC3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</w:rPr>
      </w:pPr>
    </w:p>
    <w:p w:rsidR="00ED5CC3" w:rsidRDefault="00ED5CC3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ED622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BILJEŠKE UZ BILANCU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01.01.202</w:t>
      </w:r>
      <w:r w:rsidR="003A05B3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DO 31.12.202</w:t>
      </w:r>
      <w:r w:rsidR="003A05B3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="00932E8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07A2F" w:rsidRDefault="00207A2F" w:rsidP="00207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07A2F" w:rsidRPr="00207A2F" w:rsidRDefault="00207A2F" w:rsidP="00207A2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07A2F">
        <w:rPr>
          <w:rFonts w:ascii="Times New Roman" w:hAnsi="Times New Roman" w:cs="Times New Roman"/>
          <w:iCs/>
          <w:color w:val="3A3539"/>
          <w:sz w:val="24"/>
          <w:szCs w:val="24"/>
        </w:rPr>
        <w:t>Sukladno članku 14. Pravilnika o proračunskom računovodstvu i računskom planu (NN 124/14, 115/15, 87/16, 3/18, 126/19 i 108/20) dostavljamo obvezne bilješke uz Bilancu.</w:t>
      </w:r>
    </w:p>
    <w:p w:rsidR="00ED5CC3" w:rsidRPr="00110A71" w:rsidRDefault="00ED5CC3" w:rsidP="00110A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4E79" w:rsidRPr="00110A71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110A71">
        <w:rPr>
          <w:rFonts w:ascii="Times New Roman" w:hAnsi="Times New Roman" w:cs="Times New Roman"/>
          <w:b/>
          <w:sz w:val="24"/>
          <w:szCs w:val="24"/>
        </w:rPr>
        <w:t>Bilješka 1.</w:t>
      </w:r>
    </w:p>
    <w:p w:rsidR="008B5A48" w:rsidRDefault="008B5A48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110A71">
        <w:rPr>
          <w:rFonts w:ascii="Times New Roman" w:hAnsi="Times New Roman" w:cs="Times New Roman"/>
          <w:b/>
          <w:sz w:val="24"/>
          <w:szCs w:val="24"/>
        </w:rPr>
        <w:t>IMOVINA (</w:t>
      </w:r>
      <w:r w:rsidR="00932E87" w:rsidRPr="00110A71">
        <w:rPr>
          <w:rFonts w:ascii="Times New Roman" w:hAnsi="Times New Roman" w:cs="Times New Roman"/>
          <w:b/>
          <w:sz w:val="24"/>
          <w:szCs w:val="24"/>
        </w:rPr>
        <w:t>šifre B002+1</w:t>
      </w:r>
      <w:r w:rsidR="00110A71" w:rsidRPr="00110A71">
        <w:rPr>
          <w:rFonts w:ascii="Times New Roman" w:hAnsi="Times New Roman" w:cs="Times New Roman"/>
          <w:b/>
          <w:sz w:val="24"/>
          <w:szCs w:val="24"/>
        </w:rPr>
        <w:t>)</w:t>
      </w:r>
      <w:r w:rsidR="00110A71">
        <w:rPr>
          <w:rFonts w:ascii="Times New Roman" w:hAnsi="Times New Roman" w:cs="Times New Roman"/>
          <w:sz w:val="24"/>
          <w:szCs w:val="24"/>
        </w:rPr>
        <w:t xml:space="preserve"> </w:t>
      </w:r>
      <w:r w:rsidRPr="00B64C19">
        <w:rPr>
          <w:rFonts w:ascii="Times New Roman" w:hAnsi="Times New Roman" w:cs="Times New Roman"/>
          <w:sz w:val="24"/>
          <w:szCs w:val="24"/>
        </w:rPr>
        <w:t xml:space="preserve">iznosi </w:t>
      </w:r>
      <w:r w:rsidR="003A05B3">
        <w:rPr>
          <w:rFonts w:ascii="Times New Roman" w:hAnsi="Times New Roman" w:cs="Times New Roman"/>
          <w:sz w:val="24"/>
          <w:szCs w:val="24"/>
        </w:rPr>
        <w:t>115.082,13</w:t>
      </w:r>
      <w:r w:rsidRPr="00B64C19">
        <w:rPr>
          <w:rFonts w:ascii="Times New Roman" w:hAnsi="Times New Roman" w:cs="Times New Roman"/>
          <w:sz w:val="24"/>
          <w:szCs w:val="24"/>
        </w:rPr>
        <w:t xml:space="preserve"> 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3A05B3">
        <w:rPr>
          <w:rFonts w:ascii="Times New Roman" w:hAnsi="Times New Roman" w:cs="Times New Roman"/>
          <w:sz w:val="24"/>
          <w:szCs w:val="24"/>
        </w:rPr>
        <w:t>68,7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. </w:t>
      </w:r>
      <w:r w:rsidR="003A05B3">
        <w:rPr>
          <w:rFonts w:ascii="Times New Roman" w:hAnsi="Times New Roman" w:cs="Times New Roman"/>
          <w:sz w:val="24"/>
          <w:szCs w:val="24"/>
        </w:rPr>
        <w:t>Smanjenje</w:t>
      </w:r>
      <w:r w:rsidR="00B64C19" w:rsidRPr="00B64C19">
        <w:rPr>
          <w:rFonts w:ascii="Times New Roman" w:hAnsi="Times New Roman" w:cs="Times New Roman"/>
          <w:sz w:val="24"/>
          <w:szCs w:val="24"/>
        </w:rPr>
        <w:t xml:space="preserve"> od </w:t>
      </w:r>
      <w:r w:rsidR="003A05B3" w:rsidRPr="003A05B3">
        <w:rPr>
          <w:rFonts w:ascii="Times New Roman" w:hAnsi="Times New Roman" w:cs="Times New Roman"/>
          <w:sz w:val="24"/>
          <w:szCs w:val="24"/>
        </w:rPr>
        <w:t>52.449,65</w:t>
      </w:r>
      <w:r w:rsidR="003A05B3">
        <w:rPr>
          <w:rFonts w:ascii="Times New Roman" w:hAnsi="Times New Roman" w:cs="Times New Roman"/>
          <w:sz w:val="24"/>
          <w:szCs w:val="24"/>
        </w:rPr>
        <w:t xml:space="preserve"> </w:t>
      </w:r>
      <w:r w:rsidR="00B64C19" w:rsidRPr="00B64C19">
        <w:rPr>
          <w:rFonts w:ascii="Times New Roman" w:hAnsi="Times New Roman" w:cs="Times New Roman"/>
          <w:sz w:val="24"/>
          <w:szCs w:val="24"/>
        </w:rPr>
        <w:t>u odnosu na isto izvještajno razdoblje prethodne godine.</w:t>
      </w:r>
      <w:r w:rsidR="00110A71">
        <w:rPr>
          <w:rFonts w:ascii="Times New Roman" w:hAnsi="Times New Roman" w:cs="Times New Roman"/>
          <w:sz w:val="24"/>
          <w:szCs w:val="24"/>
        </w:rPr>
        <w:t xml:space="preserve"> Razlog </w:t>
      </w:r>
      <w:r w:rsidR="003A05B3">
        <w:rPr>
          <w:rFonts w:ascii="Times New Roman" w:hAnsi="Times New Roman" w:cs="Times New Roman"/>
          <w:sz w:val="24"/>
          <w:szCs w:val="24"/>
        </w:rPr>
        <w:t>smanjenja</w:t>
      </w:r>
      <w:r w:rsidR="00110A71">
        <w:rPr>
          <w:rFonts w:ascii="Times New Roman" w:hAnsi="Times New Roman" w:cs="Times New Roman"/>
          <w:sz w:val="24"/>
          <w:szCs w:val="24"/>
        </w:rPr>
        <w:t xml:space="preserve"> imovine </w:t>
      </w:r>
      <w:r w:rsidR="003A05B3">
        <w:rPr>
          <w:rFonts w:ascii="Times New Roman" w:hAnsi="Times New Roman" w:cs="Times New Roman"/>
          <w:sz w:val="24"/>
          <w:szCs w:val="24"/>
        </w:rPr>
        <w:t>– nije bilo velikih nabavki opreme za razliku od 2022. godine.</w:t>
      </w:r>
    </w:p>
    <w:p w:rsidR="00DD4E79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DD4E79" w:rsidRPr="006C632F" w:rsidRDefault="00DD4E79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Bilješka 2.</w:t>
      </w:r>
    </w:p>
    <w:p w:rsidR="00CE5C82" w:rsidRDefault="006C632F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Nefinancijska imovina (šifre 01+02+03+04+05+06)</w:t>
      </w:r>
      <w:r w:rsidR="00B64C19">
        <w:rPr>
          <w:rFonts w:ascii="Times New Roman" w:hAnsi="Times New Roman" w:cs="Times New Roman"/>
          <w:sz w:val="24"/>
          <w:szCs w:val="24"/>
        </w:rPr>
        <w:t xml:space="preserve"> iznosi</w:t>
      </w:r>
      <w:r w:rsidR="003A05B3">
        <w:rPr>
          <w:rFonts w:ascii="Times New Roman" w:hAnsi="Times New Roman" w:cs="Times New Roman"/>
          <w:sz w:val="24"/>
          <w:szCs w:val="24"/>
        </w:rPr>
        <w:t xml:space="preserve"> 83.529,75</w:t>
      </w:r>
      <w:r w:rsidR="00B64C19">
        <w:rPr>
          <w:rFonts w:ascii="Times New Roman" w:hAnsi="Times New Roman" w:cs="Times New Roman"/>
          <w:sz w:val="24"/>
          <w:szCs w:val="24"/>
        </w:rPr>
        <w:t xml:space="preserve"> </w:t>
      </w:r>
      <w:r w:rsidR="00CE5C82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3A05B3">
        <w:rPr>
          <w:rFonts w:ascii="Times New Roman" w:hAnsi="Times New Roman" w:cs="Times New Roman"/>
          <w:sz w:val="24"/>
          <w:szCs w:val="24"/>
        </w:rPr>
        <w:t>76,5</w:t>
      </w:r>
      <w:r w:rsidR="00CE5C82">
        <w:rPr>
          <w:rFonts w:ascii="Times New Roman" w:hAnsi="Times New Roman" w:cs="Times New Roman"/>
          <w:sz w:val="24"/>
          <w:szCs w:val="24"/>
        </w:rPr>
        <w:t xml:space="preserve">. </w:t>
      </w:r>
      <w:r w:rsidR="003A05B3">
        <w:rPr>
          <w:rFonts w:ascii="Times New Roman" w:hAnsi="Times New Roman" w:cs="Times New Roman"/>
          <w:sz w:val="24"/>
          <w:szCs w:val="24"/>
        </w:rPr>
        <w:t>Smanjenje</w:t>
      </w:r>
      <w:r w:rsidR="00CE5C82">
        <w:rPr>
          <w:rFonts w:ascii="Times New Roman" w:hAnsi="Times New Roman" w:cs="Times New Roman"/>
          <w:sz w:val="24"/>
          <w:szCs w:val="24"/>
        </w:rPr>
        <w:t xml:space="preserve"> od </w:t>
      </w:r>
      <w:r w:rsidR="003A05B3" w:rsidRPr="003A05B3">
        <w:rPr>
          <w:rFonts w:ascii="Times New Roman" w:hAnsi="Times New Roman" w:cs="Times New Roman"/>
          <w:sz w:val="24"/>
          <w:szCs w:val="24"/>
        </w:rPr>
        <w:t>25.667,62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C82">
        <w:rPr>
          <w:rFonts w:ascii="Times New Roman" w:hAnsi="Times New Roman" w:cs="Times New Roman"/>
          <w:sz w:val="24"/>
          <w:szCs w:val="24"/>
        </w:rPr>
        <w:t>u odnosu na isto izvještajno razdoblje prethodne godine.</w:t>
      </w:r>
    </w:p>
    <w:p w:rsidR="00CE5C82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CE5C82" w:rsidRPr="006C632F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Bilješka 3.</w:t>
      </w:r>
    </w:p>
    <w:p w:rsidR="006C632F" w:rsidRDefault="00CE5C82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6C632F">
        <w:rPr>
          <w:rFonts w:ascii="Times New Roman" w:hAnsi="Times New Roman" w:cs="Times New Roman"/>
          <w:b/>
          <w:sz w:val="24"/>
          <w:szCs w:val="24"/>
        </w:rPr>
        <w:t>Postrojenja i oprema (</w:t>
      </w:r>
      <w:r w:rsidR="006C632F" w:rsidRPr="006C632F">
        <w:rPr>
          <w:rFonts w:ascii="Times New Roman" w:hAnsi="Times New Roman" w:cs="Times New Roman"/>
          <w:b/>
          <w:sz w:val="24"/>
          <w:szCs w:val="24"/>
        </w:rPr>
        <w:t>šifre 0221 do 0228-02922</w:t>
      </w:r>
      <w:r w:rsidRPr="006C632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1D6A99">
        <w:rPr>
          <w:rFonts w:ascii="Times New Roman" w:hAnsi="Times New Roman" w:cs="Times New Roman"/>
          <w:sz w:val="24"/>
          <w:szCs w:val="24"/>
        </w:rPr>
        <w:t>83.349,91</w:t>
      </w:r>
      <w:r>
        <w:rPr>
          <w:rFonts w:ascii="Times New Roman" w:hAnsi="Times New Roman" w:cs="Times New Roman"/>
          <w:sz w:val="24"/>
          <w:szCs w:val="24"/>
        </w:rPr>
        <w:t xml:space="preserve"> uz indeks </w:t>
      </w:r>
      <w:r w:rsidR="001D6A99">
        <w:rPr>
          <w:rFonts w:ascii="Times New Roman" w:hAnsi="Times New Roman" w:cs="Times New Roman"/>
          <w:sz w:val="24"/>
          <w:szCs w:val="24"/>
        </w:rPr>
        <w:t>76,5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6A99">
        <w:rPr>
          <w:rFonts w:ascii="Times New Roman" w:hAnsi="Times New Roman" w:cs="Times New Roman"/>
          <w:sz w:val="24"/>
          <w:szCs w:val="24"/>
        </w:rPr>
        <w:t>Smanjenje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6C632F" w:rsidRPr="006C632F">
        <w:rPr>
          <w:rFonts w:ascii="Times New Roman" w:hAnsi="Times New Roman" w:cs="Times New Roman"/>
          <w:sz w:val="24"/>
          <w:szCs w:val="24"/>
        </w:rPr>
        <w:t>710.359,61</w:t>
      </w:r>
      <w:r w:rsidR="006C6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odnosu na isto izvještajno razdoblje prethodne godine. </w:t>
      </w:r>
    </w:p>
    <w:p w:rsidR="00CE5C82" w:rsidRDefault="004C5A2F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iz računskog plana </w:t>
      </w:r>
      <w:r w:rsidR="006C632F">
        <w:rPr>
          <w:rFonts w:ascii="Times New Roman" w:hAnsi="Times New Roman" w:cs="Times New Roman"/>
          <w:sz w:val="24"/>
          <w:szCs w:val="24"/>
        </w:rPr>
        <w:t xml:space="preserve"> 022 i 02922</w:t>
      </w:r>
      <w:r w:rsidR="00CE5C82">
        <w:rPr>
          <w:rFonts w:ascii="Times New Roman" w:hAnsi="Times New Roman" w:cs="Times New Roman"/>
          <w:sz w:val="24"/>
          <w:szCs w:val="24"/>
        </w:rPr>
        <w:t xml:space="preserve"> obuhvaća:</w:t>
      </w:r>
    </w:p>
    <w:p w:rsidR="00DD4E79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0221 </w:t>
      </w:r>
      <w:r w:rsidR="00B64C19" w:rsidRPr="00CE5C82">
        <w:rPr>
          <w:rFonts w:ascii="Times New Roman" w:hAnsi="Times New Roman" w:cs="Times New Roman"/>
          <w:sz w:val="24"/>
          <w:szCs w:val="24"/>
        </w:rPr>
        <w:t xml:space="preserve"> 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Uredska oprema i namještaj </w:t>
      </w:r>
      <w:r w:rsidR="00B00059">
        <w:rPr>
          <w:rFonts w:ascii="Times New Roman" w:hAnsi="Times New Roman" w:cs="Times New Roman"/>
          <w:sz w:val="24"/>
          <w:szCs w:val="24"/>
        </w:rPr>
        <w:t>11.658,05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B00059">
        <w:rPr>
          <w:rFonts w:ascii="Times New Roman" w:hAnsi="Times New Roman" w:cs="Times New Roman"/>
          <w:sz w:val="24"/>
          <w:szCs w:val="24"/>
        </w:rPr>
        <w:t>100,0.</w:t>
      </w:r>
    </w:p>
    <w:p w:rsidR="00CE5C82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0222 </w:t>
      </w:r>
      <w:r w:rsidR="00CE5C82">
        <w:rPr>
          <w:rFonts w:ascii="Times New Roman" w:hAnsi="Times New Roman" w:cs="Times New Roman"/>
          <w:sz w:val="24"/>
          <w:szCs w:val="24"/>
        </w:rPr>
        <w:t xml:space="preserve"> Komunikacijska oprema </w:t>
      </w:r>
      <w:r w:rsidR="00B00059">
        <w:rPr>
          <w:rFonts w:ascii="Times New Roman" w:hAnsi="Times New Roman" w:cs="Times New Roman"/>
          <w:sz w:val="24"/>
          <w:szCs w:val="24"/>
        </w:rPr>
        <w:t>2.997,33</w:t>
      </w:r>
      <w:r w:rsidR="00CE5C82">
        <w:rPr>
          <w:rFonts w:ascii="Times New Roman" w:hAnsi="Times New Roman" w:cs="Times New Roman"/>
          <w:sz w:val="24"/>
          <w:szCs w:val="24"/>
        </w:rPr>
        <w:t xml:space="preserve"> uz indeks </w:t>
      </w:r>
      <w:r w:rsidR="00B00059">
        <w:rPr>
          <w:rFonts w:ascii="Times New Roman" w:hAnsi="Times New Roman" w:cs="Times New Roman"/>
          <w:sz w:val="24"/>
          <w:szCs w:val="24"/>
        </w:rPr>
        <w:t>100,0.</w:t>
      </w:r>
    </w:p>
    <w:p w:rsidR="00CE5C82" w:rsidRDefault="006C632F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0223</w:t>
      </w:r>
      <w:r w:rsidR="00CE5C82" w:rsidRPr="00CE5C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Oprema za održavanje i zaštitu </w:t>
      </w:r>
      <w:r w:rsidR="00B00059">
        <w:rPr>
          <w:rFonts w:ascii="Times New Roman" w:hAnsi="Times New Roman" w:cs="Times New Roman"/>
          <w:sz w:val="24"/>
          <w:szCs w:val="24"/>
        </w:rPr>
        <w:t>36.059,23</w:t>
      </w:r>
      <w:r>
        <w:rPr>
          <w:rFonts w:ascii="Times New Roman" w:hAnsi="Times New Roman" w:cs="Times New Roman"/>
          <w:sz w:val="24"/>
          <w:szCs w:val="24"/>
        </w:rPr>
        <w:t xml:space="preserve"> uz indeks </w:t>
      </w:r>
      <w:r w:rsidR="00B00059">
        <w:rPr>
          <w:rFonts w:ascii="Times New Roman" w:hAnsi="Times New Roman" w:cs="Times New Roman"/>
          <w:sz w:val="24"/>
          <w:szCs w:val="24"/>
        </w:rPr>
        <w:t>233,2.</w:t>
      </w:r>
    </w:p>
    <w:p w:rsidR="00B00059" w:rsidRDefault="00B00059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0227 Uređaji, strojevi i oprema za ostale namjene 108.500,58 uz indeks 84,8</w:t>
      </w:r>
    </w:p>
    <w:p w:rsidR="00B00059" w:rsidRDefault="00B00059" w:rsidP="00B633C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02922 Ispravak vrijednosti postrojenja i opreme 75.865,28 uz indeks 154,5</w:t>
      </w:r>
    </w:p>
    <w:p w:rsidR="00CE5C82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CE5C82" w:rsidRPr="004C5A2F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4C5A2F">
        <w:rPr>
          <w:rFonts w:ascii="Times New Roman" w:hAnsi="Times New Roman" w:cs="Times New Roman"/>
          <w:b/>
          <w:sz w:val="24"/>
          <w:szCs w:val="24"/>
        </w:rPr>
        <w:t>Bilješka 4.</w:t>
      </w:r>
    </w:p>
    <w:p w:rsidR="004C5A2F" w:rsidRDefault="004C5A2F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4C5A2F">
        <w:rPr>
          <w:rFonts w:ascii="Times New Roman" w:hAnsi="Times New Roman" w:cs="Times New Roman"/>
          <w:b/>
          <w:sz w:val="24"/>
          <w:szCs w:val="24"/>
        </w:rPr>
        <w:t>Nematerijalna proizvedena imovina (šifre 0251+0252-02925)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B00059">
        <w:rPr>
          <w:rFonts w:ascii="Times New Roman" w:hAnsi="Times New Roman" w:cs="Times New Roman"/>
          <w:sz w:val="24"/>
          <w:szCs w:val="24"/>
        </w:rPr>
        <w:t>179.84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A1081">
        <w:rPr>
          <w:rFonts w:ascii="Times New Roman" w:hAnsi="Times New Roman" w:cs="Times New Roman"/>
          <w:sz w:val="24"/>
          <w:szCs w:val="24"/>
        </w:rPr>
        <w:t>Odnosi se na ulaganja u računalne programe.</w:t>
      </w:r>
    </w:p>
    <w:p w:rsidR="004C5A2F" w:rsidRDefault="004C5A2F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CE5C82" w:rsidRPr="00C14F06" w:rsidRDefault="00CE5C82" w:rsidP="00CE5C82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Bilješka 5.</w:t>
      </w:r>
    </w:p>
    <w:p w:rsidR="00D637AF" w:rsidRDefault="008B5A48" w:rsidP="008B5A48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Financijska imovina (</w:t>
      </w:r>
      <w:r w:rsidR="004C5A2F" w:rsidRPr="00C14F06">
        <w:rPr>
          <w:rFonts w:ascii="Times New Roman" w:hAnsi="Times New Roman" w:cs="Times New Roman"/>
          <w:b/>
          <w:sz w:val="24"/>
          <w:szCs w:val="24"/>
        </w:rPr>
        <w:t>šifre 11+12+13+14+15+16+17+19</w:t>
      </w:r>
      <w:r w:rsidRPr="00C14F06">
        <w:rPr>
          <w:rFonts w:ascii="Times New Roman" w:hAnsi="Times New Roman" w:cs="Times New Roman"/>
          <w:b/>
          <w:sz w:val="24"/>
          <w:szCs w:val="24"/>
        </w:rPr>
        <w:t>)</w:t>
      </w:r>
      <w:r w:rsidRPr="00B64C19">
        <w:rPr>
          <w:rFonts w:ascii="Times New Roman" w:hAnsi="Times New Roman" w:cs="Times New Roman"/>
          <w:sz w:val="24"/>
          <w:szCs w:val="24"/>
        </w:rPr>
        <w:t xml:space="preserve"> iznosi </w:t>
      </w:r>
      <w:r w:rsidR="00B00059">
        <w:rPr>
          <w:rFonts w:ascii="Times New Roman" w:hAnsi="Times New Roman" w:cs="Times New Roman"/>
          <w:sz w:val="24"/>
          <w:szCs w:val="24"/>
        </w:rPr>
        <w:t>31.552,38</w:t>
      </w:r>
      <w:r w:rsidR="00F974F8">
        <w:rPr>
          <w:rFonts w:ascii="Times New Roman" w:hAnsi="Times New Roman" w:cs="Times New Roman"/>
          <w:sz w:val="24"/>
          <w:szCs w:val="24"/>
        </w:rPr>
        <w:t xml:space="preserve"> uz indeks od </w:t>
      </w:r>
      <w:r w:rsidR="00B00059">
        <w:rPr>
          <w:rFonts w:ascii="Times New Roman" w:hAnsi="Times New Roman" w:cs="Times New Roman"/>
          <w:sz w:val="24"/>
          <w:szCs w:val="24"/>
        </w:rPr>
        <w:t>54,1</w:t>
      </w:r>
      <w:r w:rsidR="00F974F8">
        <w:rPr>
          <w:rFonts w:ascii="Times New Roman" w:hAnsi="Times New Roman" w:cs="Times New Roman"/>
          <w:sz w:val="24"/>
          <w:szCs w:val="24"/>
        </w:rPr>
        <w:t xml:space="preserve">. </w:t>
      </w:r>
      <w:r w:rsidR="00B00059">
        <w:rPr>
          <w:rFonts w:ascii="Times New Roman" w:hAnsi="Times New Roman" w:cs="Times New Roman"/>
          <w:sz w:val="24"/>
          <w:szCs w:val="24"/>
        </w:rPr>
        <w:t>Smanjenje</w:t>
      </w:r>
      <w:r w:rsidR="00F974F8">
        <w:rPr>
          <w:rFonts w:ascii="Times New Roman" w:hAnsi="Times New Roman" w:cs="Times New Roman"/>
          <w:sz w:val="24"/>
          <w:szCs w:val="24"/>
        </w:rPr>
        <w:t xml:space="preserve"> od </w:t>
      </w:r>
      <w:r w:rsidR="00B00059" w:rsidRPr="00B00059">
        <w:rPr>
          <w:rFonts w:ascii="Times New Roman" w:hAnsi="Times New Roman" w:cs="Times New Roman"/>
          <w:sz w:val="24"/>
          <w:szCs w:val="24"/>
        </w:rPr>
        <w:t>26.782,03</w:t>
      </w:r>
      <w:r w:rsidR="00B00059">
        <w:rPr>
          <w:rFonts w:ascii="Times New Roman" w:hAnsi="Times New Roman" w:cs="Times New Roman"/>
          <w:sz w:val="24"/>
          <w:szCs w:val="24"/>
        </w:rPr>
        <w:t xml:space="preserve"> </w:t>
      </w:r>
      <w:r w:rsidR="00F974F8">
        <w:rPr>
          <w:rFonts w:ascii="Times New Roman" w:hAnsi="Times New Roman" w:cs="Times New Roman"/>
          <w:sz w:val="24"/>
          <w:szCs w:val="24"/>
        </w:rPr>
        <w:t xml:space="preserve">u odnosu na isto izvještajno razdoblje prethodne godine. Navedeni </w:t>
      </w:r>
      <w:r w:rsidR="004C5A2F">
        <w:rPr>
          <w:rFonts w:ascii="Times New Roman" w:hAnsi="Times New Roman" w:cs="Times New Roman"/>
          <w:sz w:val="24"/>
          <w:szCs w:val="24"/>
        </w:rPr>
        <w:t>račun iz računskog plana</w:t>
      </w:r>
      <w:r w:rsidR="00F974F8">
        <w:rPr>
          <w:rFonts w:ascii="Times New Roman" w:hAnsi="Times New Roman" w:cs="Times New Roman"/>
          <w:sz w:val="24"/>
          <w:szCs w:val="24"/>
        </w:rPr>
        <w:t xml:space="preserve"> obuhvaća</w:t>
      </w:r>
      <w:r w:rsidR="00D637AF">
        <w:rPr>
          <w:rFonts w:ascii="Times New Roman" w:hAnsi="Times New Roman" w:cs="Times New Roman"/>
          <w:sz w:val="24"/>
          <w:szCs w:val="24"/>
        </w:rPr>
        <w:t>:</w:t>
      </w:r>
    </w:p>
    <w:p w:rsidR="004C5A2F" w:rsidRDefault="004C5A2F" w:rsidP="00B0005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11</w:t>
      </w:r>
      <w:r w:rsidR="00F974F8" w:rsidRPr="00D637AF">
        <w:rPr>
          <w:rFonts w:ascii="Times New Roman" w:hAnsi="Times New Roman" w:cs="Times New Roman"/>
          <w:sz w:val="24"/>
          <w:szCs w:val="24"/>
        </w:rPr>
        <w:t xml:space="preserve"> Novac u banci i blagajni (</w:t>
      </w:r>
      <w:r>
        <w:rPr>
          <w:rFonts w:ascii="Times New Roman" w:hAnsi="Times New Roman" w:cs="Times New Roman"/>
          <w:sz w:val="24"/>
          <w:szCs w:val="24"/>
        </w:rPr>
        <w:t>šifre 111+112 do 114</w:t>
      </w:r>
      <w:r w:rsidR="00F974F8" w:rsidRPr="00D637A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iznosi </w:t>
      </w:r>
      <w:r w:rsidR="00B00059">
        <w:rPr>
          <w:rFonts w:ascii="Times New Roman" w:hAnsi="Times New Roman" w:cs="Times New Roman"/>
          <w:sz w:val="24"/>
          <w:szCs w:val="24"/>
        </w:rPr>
        <w:t>13.272,56</w:t>
      </w:r>
      <w:r>
        <w:rPr>
          <w:rFonts w:ascii="Times New Roman" w:hAnsi="Times New Roman" w:cs="Times New Roman"/>
          <w:sz w:val="24"/>
          <w:szCs w:val="24"/>
        </w:rPr>
        <w:t xml:space="preserve"> uz indeks od </w:t>
      </w:r>
      <w:r w:rsidR="00B00059">
        <w:rPr>
          <w:rFonts w:ascii="Times New Roman" w:hAnsi="Times New Roman" w:cs="Times New Roman"/>
          <w:sz w:val="24"/>
          <w:szCs w:val="24"/>
        </w:rPr>
        <w:t>94,0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00059">
        <w:rPr>
          <w:rFonts w:ascii="Times New Roman" w:hAnsi="Times New Roman" w:cs="Times New Roman"/>
          <w:sz w:val="24"/>
          <w:szCs w:val="24"/>
        </w:rPr>
        <w:t>Smanjenje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B00059" w:rsidRPr="00B00059">
        <w:rPr>
          <w:rFonts w:ascii="Times New Roman" w:hAnsi="Times New Roman" w:cs="Times New Roman"/>
          <w:sz w:val="24"/>
          <w:szCs w:val="24"/>
        </w:rPr>
        <w:t>852,22</w:t>
      </w:r>
      <w:r w:rsidR="00B00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odnosu na isto izvještajno razdoblje prethodne godine .</w:t>
      </w:r>
    </w:p>
    <w:p w:rsidR="00D637AF" w:rsidRDefault="004C5A2F" w:rsidP="004C5A2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Šifra </w:t>
      </w:r>
      <w:r w:rsidR="009E101C">
        <w:rPr>
          <w:rFonts w:ascii="Times New Roman" w:hAnsi="Times New Roman" w:cs="Times New Roman"/>
          <w:sz w:val="24"/>
          <w:szCs w:val="24"/>
        </w:rPr>
        <w:t>1112</w:t>
      </w:r>
      <w:r w:rsidR="00D637AF">
        <w:rPr>
          <w:rFonts w:ascii="Times New Roman" w:hAnsi="Times New Roman" w:cs="Times New Roman"/>
          <w:sz w:val="24"/>
          <w:szCs w:val="24"/>
        </w:rPr>
        <w:t xml:space="preserve"> Novac na računu </w:t>
      </w:r>
      <w:r w:rsidR="009E101C">
        <w:rPr>
          <w:rFonts w:ascii="Times New Roman" w:hAnsi="Times New Roman" w:cs="Times New Roman"/>
          <w:sz w:val="24"/>
          <w:szCs w:val="24"/>
        </w:rPr>
        <w:t xml:space="preserve">kod tuzemnih poslovnih banaka iznosi </w:t>
      </w:r>
      <w:r w:rsidR="00B00059">
        <w:rPr>
          <w:rFonts w:ascii="Times New Roman" w:hAnsi="Times New Roman" w:cs="Times New Roman"/>
          <w:sz w:val="24"/>
          <w:szCs w:val="24"/>
        </w:rPr>
        <w:t>13.236,96</w:t>
      </w:r>
      <w:r w:rsidR="00D637AF">
        <w:rPr>
          <w:rFonts w:ascii="Times New Roman" w:hAnsi="Times New Roman" w:cs="Times New Roman"/>
          <w:sz w:val="24"/>
          <w:szCs w:val="24"/>
        </w:rPr>
        <w:t xml:space="preserve">, a </w:t>
      </w:r>
      <w:r w:rsidR="009E101C">
        <w:rPr>
          <w:rFonts w:ascii="Times New Roman" w:hAnsi="Times New Roman" w:cs="Times New Roman"/>
          <w:sz w:val="24"/>
          <w:szCs w:val="24"/>
        </w:rPr>
        <w:t>šifra 113</w:t>
      </w:r>
      <w:r w:rsidR="00D637AF">
        <w:rPr>
          <w:rFonts w:ascii="Times New Roman" w:hAnsi="Times New Roman" w:cs="Times New Roman"/>
          <w:sz w:val="24"/>
          <w:szCs w:val="24"/>
        </w:rPr>
        <w:t xml:space="preserve"> Novac u blagajni je </w:t>
      </w:r>
      <w:r w:rsidR="00B00059">
        <w:rPr>
          <w:rFonts w:ascii="Times New Roman" w:hAnsi="Times New Roman" w:cs="Times New Roman"/>
          <w:sz w:val="24"/>
          <w:szCs w:val="24"/>
        </w:rPr>
        <w:t>39,00</w:t>
      </w:r>
      <w:r w:rsidR="00D637AF">
        <w:rPr>
          <w:rFonts w:ascii="Times New Roman" w:hAnsi="Times New Roman" w:cs="Times New Roman"/>
          <w:sz w:val="24"/>
          <w:szCs w:val="24"/>
        </w:rPr>
        <w:t>.</w:t>
      </w:r>
    </w:p>
    <w:p w:rsidR="00DD4E79" w:rsidRDefault="00DD4E79" w:rsidP="00DD4E79">
      <w:pPr>
        <w:autoSpaceDE w:val="0"/>
        <w:autoSpaceDN w:val="0"/>
        <w:adjustRightInd w:val="0"/>
        <w:spacing w:after="0" w:line="240" w:lineRule="auto"/>
        <w:ind w:firstLine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81E30" w:rsidRPr="00DD4E79" w:rsidRDefault="008B5A48" w:rsidP="00DD4E79">
      <w:pPr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Na 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dan 31.12.20</w:t>
      </w: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B00059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novca u banci</w:t>
      </w:r>
      <w:r w:rsidR="00D637A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blagajni</w:t>
      </w:r>
      <w:r w:rsidR="00781E30" w:rsidRPr="00DD4E7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iznosi kako slijedi:</w:t>
      </w:r>
    </w:p>
    <w:p w:rsidR="001E5D60" w:rsidRDefault="001E5D60" w:rsidP="001E5D60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4536"/>
        <w:gridCol w:w="992"/>
        <w:gridCol w:w="1843"/>
      </w:tblGrid>
      <w:tr w:rsidR="002128AE" w:rsidTr="001056C4">
        <w:tc>
          <w:tcPr>
            <w:tcW w:w="1277" w:type="dxa"/>
            <w:shd w:val="clear" w:color="auto" w:fill="66FF66"/>
          </w:tcPr>
          <w:p w:rsidR="002128AE" w:rsidRDefault="002128AE" w:rsidP="003A62B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1559" w:type="dxa"/>
            <w:shd w:val="clear" w:color="auto" w:fill="66FF66"/>
          </w:tcPr>
          <w:p w:rsidR="002128AE" w:rsidRDefault="009E101C" w:rsidP="002128A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4536" w:type="dxa"/>
            <w:shd w:val="clear" w:color="auto" w:fill="66FF66"/>
          </w:tcPr>
          <w:p w:rsidR="002128AE" w:rsidRDefault="002128AE" w:rsidP="003A62B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OPIS</w:t>
            </w:r>
          </w:p>
          <w:p w:rsidR="002128AE" w:rsidRPr="003A62B5" w:rsidRDefault="002128AE" w:rsidP="003A62B5"/>
        </w:tc>
        <w:tc>
          <w:tcPr>
            <w:tcW w:w="992" w:type="dxa"/>
            <w:shd w:val="clear" w:color="auto" w:fill="66FF66"/>
          </w:tcPr>
          <w:p w:rsidR="002128AE" w:rsidRDefault="002128AE" w:rsidP="008B5A4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Zadnji broj izvoda</w:t>
            </w:r>
          </w:p>
        </w:tc>
        <w:tc>
          <w:tcPr>
            <w:tcW w:w="1843" w:type="dxa"/>
            <w:shd w:val="clear" w:color="auto" w:fill="66FF66"/>
          </w:tcPr>
          <w:p w:rsidR="002128AE" w:rsidRDefault="002128AE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Knjigovodstveno stanje na dan 31.12.202</w:t>
            </w:r>
            <w:r w:rsidR="00B0005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</w:tr>
      <w:tr w:rsidR="002128AE" w:rsidTr="001056C4">
        <w:tc>
          <w:tcPr>
            <w:tcW w:w="1277" w:type="dxa"/>
          </w:tcPr>
          <w:p w:rsidR="002128AE" w:rsidRPr="001E5D60" w:rsidRDefault="002128AE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:rsidR="002128AE" w:rsidRPr="001E5D60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1111 do 1114</w:t>
            </w:r>
          </w:p>
        </w:tc>
        <w:tc>
          <w:tcPr>
            <w:tcW w:w="4536" w:type="dxa"/>
          </w:tcPr>
          <w:p w:rsidR="002128AE" w:rsidRPr="001E5D60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Žiroračun Privredna banka Zagreb IBAN </w:t>
            </w: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HR97 2340 0091 1107 6565 9</w:t>
            </w:r>
          </w:p>
        </w:tc>
        <w:tc>
          <w:tcPr>
            <w:tcW w:w="992" w:type="dxa"/>
          </w:tcPr>
          <w:p w:rsidR="002128AE" w:rsidRDefault="009E101C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 w:rsidR="00B0005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2128AE" w:rsidRDefault="00B00059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B00059">
              <w:rPr>
                <w:rFonts w:ascii="Arial" w:hAnsi="Arial" w:cs="Arial"/>
              </w:rPr>
              <w:t>10.265,74</w:t>
            </w:r>
            <w:r>
              <w:rPr>
                <w:rFonts w:ascii="Arial" w:hAnsi="Arial" w:cs="Arial"/>
              </w:rPr>
              <w:t xml:space="preserve"> eura</w:t>
            </w:r>
          </w:p>
        </w:tc>
      </w:tr>
      <w:tr w:rsidR="009E101C" w:rsidTr="001056C4">
        <w:tc>
          <w:tcPr>
            <w:tcW w:w="1277" w:type="dxa"/>
          </w:tcPr>
          <w:p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</w:t>
            </w:r>
          </w:p>
        </w:tc>
        <w:tc>
          <w:tcPr>
            <w:tcW w:w="1559" w:type="dxa"/>
          </w:tcPr>
          <w:p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1111 do 1114</w:t>
            </w:r>
          </w:p>
        </w:tc>
        <w:tc>
          <w:tcPr>
            <w:tcW w:w="4536" w:type="dxa"/>
          </w:tcPr>
          <w:p w:rsidR="009E101C" w:rsidRDefault="009E101C" w:rsidP="008B5A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Žiroračun Privredna banka Zagreb IBAN </w:t>
            </w: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HR85 2340 0091 5111 6955 6</w:t>
            </w:r>
          </w:p>
        </w:tc>
        <w:tc>
          <w:tcPr>
            <w:tcW w:w="992" w:type="dxa"/>
          </w:tcPr>
          <w:p w:rsidR="009E101C" w:rsidRPr="009E101C" w:rsidRDefault="009E101C" w:rsidP="00B0005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9E101C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  <w:r w:rsidR="00B0005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9E101C" w:rsidRPr="009E101C" w:rsidRDefault="00B00059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B00059">
              <w:rPr>
                <w:rFonts w:ascii="Arial" w:hAnsi="Arial" w:cs="Arial"/>
              </w:rPr>
              <w:t>2.971,22</w:t>
            </w:r>
            <w:r>
              <w:rPr>
                <w:rFonts w:ascii="Arial" w:hAnsi="Arial" w:cs="Arial"/>
              </w:rPr>
              <w:t xml:space="preserve"> eura</w:t>
            </w:r>
          </w:p>
        </w:tc>
      </w:tr>
      <w:tr w:rsidR="002128AE" w:rsidTr="001056C4">
        <w:tc>
          <w:tcPr>
            <w:tcW w:w="1277" w:type="dxa"/>
          </w:tcPr>
          <w:p w:rsidR="002128AE" w:rsidRPr="00781E30" w:rsidRDefault="002128AE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113</w:t>
            </w:r>
          </w:p>
        </w:tc>
        <w:tc>
          <w:tcPr>
            <w:tcW w:w="1559" w:type="dxa"/>
          </w:tcPr>
          <w:p w:rsidR="002128AE" w:rsidRPr="00781E30" w:rsidRDefault="009E101C" w:rsidP="009E1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113</w:t>
            </w:r>
          </w:p>
        </w:tc>
        <w:tc>
          <w:tcPr>
            <w:tcW w:w="4536" w:type="dxa"/>
          </w:tcPr>
          <w:p w:rsidR="002128AE" w:rsidRPr="00781E30" w:rsidRDefault="002128AE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Novac u blagajni</w:t>
            </w:r>
          </w:p>
        </w:tc>
        <w:tc>
          <w:tcPr>
            <w:tcW w:w="992" w:type="dxa"/>
          </w:tcPr>
          <w:p w:rsidR="002128AE" w:rsidRDefault="002128AE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2128AE" w:rsidRDefault="00BA3E4D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35,60</w:t>
            </w:r>
            <w:r w:rsidR="00B0005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 xml:space="preserve"> eura</w:t>
            </w:r>
          </w:p>
        </w:tc>
      </w:tr>
      <w:tr w:rsidR="00D637AF" w:rsidTr="001056C4">
        <w:tc>
          <w:tcPr>
            <w:tcW w:w="1277" w:type="dxa"/>
          </w:tcPr>
          <w:p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4536" w:type="dxa"/>
          </w:tcPr>
          <w:p w:rsidR="00D637AF" w:rsidRDefault="00D637AF" w:rsidP="00781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UKUPNO:</w:t>
            </w:r>
          </w:p>
        </w:tc>
        <w:tc>
          <w:tcPr>
            <w:tcW w:w="992" w:type="dxa"/>
          </w:tcPr>
          <w:p w:rsidR="00D637AF" w:rsidRDefault="00D637AF" w:rsidP="001E5D60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D637AF" w:rsidRDefault="00BA3E4D" w:rsidP="00BA3E4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 w:rsidRPr="00BA3E4D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13.27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 w:rsidRPr="00BA3E4D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56 eura</w:t>
            </w:r>
          </w:p>
        </w:tc>
      </w:tr>
    </w:tbl>
    <w:p w:rsidR="001E5D60" w:rsidRPr="001E5D60" w:rsidRDefault="001E5D60" w:rsidP="001E5D60">
      <w:pPr>
        <w:pStyle w:val="ListParagraph"/>
        <w:autoSpaceDE w:val="0"/>
        <w:autoSpaceDN w:val="0"/>
        <w:adjustRightInd w:val="0"/>
        <w:spacing w:after="0" w:line="240" w:lineRule="auto"/>
        <w:ind w:left="405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D637AF" w:rsidRPr="00C14F06" w:rsidRDefault="00D637AF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D637AF" w:rsidRDefault="00D637AF" w:rsidP="00D63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Potraživanja od zaposlenih</w:t>
      </w:r>
      <w:r w:rsidR="00C14F06">
        <w:rPr>
          <w:rFonts w:ascii="Times New Roman" w:hAnsi="Times New Roman" w:cs="Times New Roman"/>
          <w:b/>
          <w:sz w:val="24"/>
          <w:szCs w:val="24"/>
        </w:rPr>
        <w:t xml:space="preserve"> (šifra 123)</w:t>
      </w:r>
      <w:r w:rsidRPr="00D637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F52C99">
        <w:rPr>
          <w:rFonts w:ascii="Times New Roman" w:hAnsi="Times New Roman" w:cs="Times New Roman"/>
          <w:sz w:val="24"/>
          <w:szCs w:val="24"/>
        </w:rPr>
        <w:t>39,00</w:t>
      </w:r>
      <w:r>
        <w:rPr>
          <w:rFonts w:ascii="Times New Roman" w:hAnsi="Times New Roman" w:cs="Times New Roman"/>
          <w:sz w:val="24"/>
          <w:szCs w:val="24"/>
        </w:rPr>
        <w:t xml:space="preserve"> uz indeks 100. Odnosi se na potraživanja od zaposlenih iz prethodnih razdoblja.</w:t>
      </w:r>
    </w:p>
    <w:p w:rsidR="00D637AF" w:rsidRDefault="00D637AF" w:rsidP="00D63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F06" w:rsidRPr="00C14F06" w:rsidRDefault="00C14F06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F06">
        <w:rPr>
          <w:rFonts w:ascii="Times New Roman" w:hAnsi="Times New Roman" w:cs="Times New Roman"/>
          <w:b/>
          <w:sz w:val="24"/>
          <w:szCs w:val="24"/>
        </w:rPr>
        <w:t>Bilješka 6.</w:t>
      </w:r>
    </w:p>
    <w:p w:rsidR="00D637AF" w:rsidRDefault="00D637AF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Ostala potraživanja</w:t>
      </w:r>
      <w:r w:rsidR="00C14F06"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(šifra 129)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2.839,73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151,5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F52C99" w:rsidRPr="00F52C99">
        <w:rPr>
          <w:rFonts w:ascii="Times New Roman" w:hAnsi="Times New Roman" w:cs="Times New Roman"/>
          <w:iCs/>
          <w:color w:val="3A3539"/>
          <w:sz w:val="24"/>
          <w:szCs w:val="24"/>
        </w:rPr>
        <w:t>965,84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Radi se o potraživanjima za naknade bolovanja na teret HZZO-a. 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Tijekom 202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. dosta radnica je koristilo bolovanja zbog njege djeteta. Sredstva su potraživana od HZZO-a, ali do kraja 202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. godine nisu izvršene sve refundacije bolov</w:t>
      </w:r>
      <w:r w:rsidR="00BA5C90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8647F6">
        <w:rPr>
          <w:rFonts w:ascii="Times New Roman" w:hAnsi="Times New Roman" w:cs="Times New Roman"/>
          <w:iCs/>
          <w:color w:val="3A3539"/>
          <w:sz w:val="24"/>
          <w:szCs w:val="24"/>
        </w:rPr>
        <w:t>nja.</w:t>
      </w:r>
    </w:p>
    <w:p w:rsidR="007D1567" w:rsidRDefault="007D1567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B539C" w:rsidRPr="00C14F06" w:rsidRDefault="00C14F06" w:rsidP="00AE1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7.</w:t>
      </w:r>
    </w:p>
    <w:p w:rsidR="00FB539C" w:rsidRPr="00FB539C" w:rsidRDefault="00FB539C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4F06">
        <w:rPr>
          <w:rFonts w:ascii="Times New Roman" w:hAnsi="Times New Roman" w:cs="Times New Roman"/>
          <w:b/>
          <w:iCs/>
          <w:color w:val="3A3539"/>
          <w:sz w:val="24"/>
          <w:szCs w:val="24"/>
        </w:rPr>
        <w:t>Potraživanja za prihode poslovanja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43449">
        <w:rPr>
          <w:rFonts w:ascii="Times New Roman" w:hAnsi="Times New Roman" w:cs="Times New Roman"/>
          <w:iCs/>
          <w:color w:val="3A3539"/>
          <w:sz w:val="24"/>
          <w:szCs w:val="24"/>
        </w:rPr>
        <w:t>(</w:t>
      </w:r>
      <w:r w:rsidR="00C14F06">
        <w:rPr>
          <w:rFonts w:ascii="Times New Roman" w:hAnsi="Times New Roman" w:cs="Times New Roman"/>
          <w:iCs/>
          <w:color w:val="3A3539"/>
          <w:sz w:val="24"/>
          <w:szCs w:val="24"/>
        </w:rPr>
        <w:t>šifra 16) iznosi</w:t>
      </w:r>
      <w:r w:rsidR="00F4344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15.401,09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36,4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Smanjenje </w:t>
      </w:r>
      <w:r w:rsidR="007D1567">
        <w:rPr>
          <w:rFonts w:ascii="Times New Roman" w:hAnsi="Times New Roman" w:cs="Times New Roman"/>
          <w:iCs/>
          <w:color w:val="3A3539"/>
          <w:sz w:val="24"/>
          <w:szCs w:val="24"/>
        </w:rPr>
        <w:t>od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C99" w:rsidRPr="00F52C99">
        <w:rPr>
          <w:rFonts w:ascii="Times New Roman" w:hAnsi="Times New Roman" w:cs="Times New Roman"/>
          <w:iCs/>
          <w:color w:val="3A3539"/>
          <w:sz w:val="24"/>
          <w:szCs w:val="24"/>
        </w:rPr>
        <w:t>26.895,65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974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Smanjenje je rezultat što u 2023. godini nije bilo potraživanja za pomoći iz državnog proračuna temeljem prijenosa EU sredstava.</w:t>
      </w:r>
    </w:p>
    <w:p w:rsidR="007D4EC2" w:rsidRDefault="007D4EC2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52C99" w:rsidRDefault="00F52C99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128AE" w:rsidRDefault="002128AE" w:rsidP="00FB5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203"/>
        <w:gridCol w:w="695"/>
        <w:gridCol w:w="3580"/>
        <w:gridCol w:w="1098"/>
        <w:gridCol w:w="1176"/>
        <w:gridCol w:w="1173"/>
      </w:tblGrid>
      <w:tr w:rsidR="00C14F06" w:rsidTr="00C14F06">
        <w:tc>
          <w:tcPr>
            <w:tcW w:w="1204" w:type="dxa"/>
            <w:shd w:val="clear" w:color="auto" w:fill="66FF66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lastRenderedPageBreak/>
              <w:t>Račun iz računskog plana</w:t>
            </w:r>
          </w:p>
        </w:tc>
        <w:tc>
          <w:tcPr>
            <w:tcW w:w="695" w:type="dxa"/>
            <w:shd w:val="clear" w:color="auto" w:fill="66FF66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3635" w:type="dxa"/>
            <w:shd w:val="clear" w:color="auto" w:fill="66FF66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1099" w:type="dxa"/>
            <w:shd w:val="clear" w:color="auto" w:fill="66FF66"/>
          </w:tcPr>
          <w:p w:rsidR="00C14F06" w:rsidRDefault="00C14F06" w:rsidP="00F52C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F52C9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  <w:tc>
          <w:tcPr>
            <w:tcW w:w="1111" w:type="dxa"/>
            <w:shd w:val="clear" w:color="auto" w:fill="66FF66"/>
          </w:tcPr>
          <w:p w:rsidR="00C14F06" w:rsidRDefault="00C14F06" w:rsidP="00F52C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F52C99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</w:t>
            </w:r>
          </w:p>
        </w:tc>
        <w:tc>
          <w:tcPr>
            <w:tcW w:w="1181" w:type="dxa"/>
            <w:shd w:val="clear" w:color="auto" w:fill="66FF66"/>
          </w:tcPr>
          <w:p w:rsidR="00C14F06" w:rsidRDefault="00C14F06" w:rsidP="00C14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 2022</w:t>
            </w:r>
          </w:p>
        </w:tc>
      </w:tr>
      <w:tr w:rsidR="00C14F06" w:rsidTr="00C14F06">
        <w:tc>
          <w:tcPr>
            <w:tcW w:w="1204" w:type="dxa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166</w:t>
            </w:r>
          </w:p>
        </w:tc>
        <w:tc>
          <w:tcPr>
            <w:tcW w:w="695" w:type="dxa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166</w:t>
            </w:r>
          </w:p>
        </w:tc>
        <w:tc>
          <w:tcPr>
            <w:tcW w:w="3635" w:type="dxa"/>
          </w:tcPr>
          <w:p w:rsidR="00C14F06" w:rsidRDefault="00C14F06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Potraživanja za prihode od prodaje proizvoda i robe te pruženih usluga</w:t>
            </w:r>
          </w:p>
        </w:tc>
        <w:tc>
          <w:tcPr>
            <w:tcW w:w="1099" w:type="dxa"/>
          </w:tcPr>
          <w:p w:rsidR="00C14F06" w:rsidRDefault="00F52C99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9.290,15</w:t>
            </w:r>
          </w:p>
        </w:tc>
        <w:tc>
          <w:tcPr>
            <w:tcW w:w="1111" w:type="dxa"/>
          </w:tcPr>
          <w:p w:rsidR="00C14F06" w:rsidRDefault="00F52C99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15.401,09</w:t>
            </w:r>
          </w:p>
        </w:tc>
        <w:tc>
          <w:tcPr>
            <w:tcW w:w="1181" w:type="dxa"/>
          </w:tcPr>
          <w:p w:rsidR="00C14F06" w:rsidRDefault="00F52C99" w:rsidP="00FB5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165,8</w:t>
            </w:r>
          </w:p>
        </w:tc>
      </w:tr>
    </w:tbl>
    <w:p w:rsidR="002128AE" w:rsidRDefault="002128AE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128AE" w:rsidRDefault="00E933B1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Evidencija, praćenje i naplata potraživanja vode se ažurno. Od 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15.401,09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prikazanih potraživanja </w:t>
      </w:r>
      <w:r w:rsidR="00F52C99" w:rsidRPr="00F52C99">
        <w:rPr>
          <w:rFonts w:ascii="Times New Roman" w:hAnsi="Times New Roman" w:cs="Times New Roman"/>
          <w:iCs/>
          <w:color w:val="3A3539"/>
          <w:sz w:val="24"/>
          <w:szCs w:val="24"/>
        </w:rPr>
        <w:t>9.799,14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>odnos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na nedospjela potraživanja za usluge za mjesec prosinac 20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F52C99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godine dok </w:t>
      </w:r>
      <w:r w:rsidR="00854EFF" w:rsidRPr="00854EFF">
        <w:rPr>
          <w:rFonts w:ascii="Times New Roman" w:hAnsi="Times New Roman" w:cs="Times New Roman"/>
          <w:iCs/>
          <w:color w:val="3A3539"/>
          <w:sz w:val="24"/>
          <w:szCs w:val="24"/>
        </w:rPr>
        <w:t>5.601,95</w:t>
      </w:r>
      <w:r w:rsidR="00854EF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E93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predstavljaju nenaplaćena potraživanja iz prethodnih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mjeseci za koje su roditelji </w:t>
      </w:r>
      <w:r w:rsidR="007D4EC2">
        <w:rPr>
          <w:rFonts w:ascii="Times New Roman" w:hAnsi="Times New Roman" w:cs="Times New Roman"/>
          <w:iCs/>
          <w:color w:val="3A3539"/>
          <w:sz w:val="24"/>
          <w:szCs w:val="24"/>
        </w:rPr>
        <w:t>obaviješteni o stanju dugovanja.</w:t>
      </w:r>
    </w:p>
    <w:p w:rsidR="002128AE" w:rsidRDefault="002128AE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E933B1" w:rsidRDefault="00E933B1" w:rsidP="00E9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FA71C3" w:rsidRPr="00B37583" w:rsidRDefault="00FA71C3" w:rsidP="008B5A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Struktura za obveza</w:t>
      </w:r>
      <w:r w:rsidR="000C126C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i vlastitih izvora</w:t>
      </w: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na dan 31.12.</w:t>
      </w:r>
      <w:r w:rsidR="00F9705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202</w:t>
      </w:r>
      <w:r w:rsidR="00854EF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3</w:t>
      </w:r>
      <w:r w:rsidRPr="00B37583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 godine je:</w:t>
      </w:r>
    </w:p>
    <w:p w:rsidR="00FA71C3" w:rsidRDefault="00FA71C3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tbl>
      <w:tblPr>
        <w:tblStyle w:val="TableGrid"/>
        <w:tblW w:w="9017" w:type="dxa"/>
        <w:tblInd w:w="45" w:type="dxa"/>
        <w:tblLook w:val="04A0" w:firstRow="1" w:lastRow="0" w:firstColumn="1" w:lastColumn="0" w:noHBand="0" w:noVBand="1"/>
      </w:tblPr>
      <w:tblGrid>
        <w:gridCol w:w="1621"/>
        <w:gridCol w:w="2463"/>
        <w:gridCol w:w="826"/>
        <w:gridCol w:w="1296"/>
        <w:gridCol w:w="1296"/>
        <w:gridCol w:w="1515"/>
      </w:tblGrid>
      <w:tr w:rsidR="009D7924" w:rsidTr="00854EFF">
        <w:tc>
          <w:tcPr>
            <w:tcW w:w="1621" w:type="dxa"/>
            <w:shd w:val="clear" w:color="auto" w:fill="66FF66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2463" w:type="dxa"/>
            <w:shd w:val="clear" w:color="auto" w:fill="66FF66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826" w:type="dxa"/>
            <w:shd w:val="clear" w:color="auto" w:fill="66FF66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296" w:type="dxa"/>
            <w:shd w:val="clear" w:color="auto" w:fill="66FF66"/>
          </w:tcPr>
          <w:p w:rsidR="009D7924" w:rsidRDefault="009D7924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854EFF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</w:t>
            </w:r>
          </w:p>
        </w:tc>
        <w:tc>
          <w:tcPr>
            <w:tcW w:w="1296" w:type="dxa"/>
            <w:shd w:val="clear" w:color="auto" w:fill="66FF66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854EFF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66FF66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9D7924" w:rsidTr="00854EFF">
        <w:tc>
          <w:tcPr>
            <w:tcW w:w="1621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231</w:t>
            </w:r>
          </w:p>
        </w:tc>
        <w:tc>
          <w:tcPr>
            <w:tcW w:w="2463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zaposlene</w:t>
            </w:r>
          </w:p>
        </w:tc>
        <w:tc>
          <w:tcPr>
            <w:tcW w:w="826" w:type="dxa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231</w:t>
            </w: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34.071,46</w:t>
            </w: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37.446,46</w:t>
            </w:r>
          </w:p>
        </w:tc>
        <w:tc>
          <w:tcPr>
            <w:tcW w:w="1515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109,9</w:t>
            </w:r>
          </w:p>
        </w:tc>
      </w:tr>
      <w:tr w:rsidR="009D7924" w:rsidTr="00854EFF">
        <w:tc>
          <w:tcPr>
            <w:tcW w:w="1621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232</w:t>
            </w:r>
          </w:p>
        </w:tc>
        <w:tc>
          <w:tcPr>
            <w:tcW w:w="2463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materijalne rashode</w:t>
            </w:r>
          </w:p>
        </w:tc>
        <w:tc>
          <w:tcPr>
            <w:tcW w:w="826" w:type="dxa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232</w:t>
            </w: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8.188,68</w:t>
            </w: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6.427,74</w:t>
            </w:r>
          </w:p>
        </w:tc>
        <w:tc>
          <w:tcPr>
            <w:tcW w:w="1515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78,5</w:t>
            </w:r>
          </w:p>
        </w:tc>
      </w:tr>
      <w:tr w:rsidR="009D7924" w:rsidTr="00854EFF">
        <w:tc>
          <w:tcPr>
            <w:tcW w:w="1621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234</w:t>
            </w:r>
          </w:p>
        </w:tc>
        <w:tc>
          <w:tcPr>
            <w:tcW w:w="2463" w:type="dxa"/>
            <w:shd w:val="clear" w:color="auto" w:fill="FFFFFF" w:themeFill="background1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Obveze za financijske rashode</w:t>
            </w:r>
          </w:p>
        </w:tc>
        <w:tc>
          <w:tcPr>
            <w:tcW w:w="826" w:type="dxa"/>
          </w:tcPr>
          <w:p w:rsidR="009D7924" w:rsidRDefault="009D7924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234</w:t>
            </w: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93,20</w:t>
            </w:r>
          </w:p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</w:p>
        </w:tc>
        <w:tc>
          <w:tcPr>
            <w:tcW w:w="1296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105,29</w:t>
            </w:r>
          </w:p>
        </w:tc>
        <w:tc>
          <w:tcPr>
            <w:tcW w:w="1515" w:type="dxa"/>
          </w:tcPr>
          <w:p w:rsidR="009D7924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113,0</w:t>
            </w:r>
          </w:p>
        </w:tc>
      </w:tr>
    </w:tbl>
    <w:p w:rsidR="00FA71C3" w:rsidRDefault="00FA71C3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7D1567" w:rsidRDefault="007D1567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DD4E79" w:rsidRPr="00626E28" w:rsidRDefault="00DD4E79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Bilješka </w:t>
      </w:r>
      <w:r w:rsidR="00626E28"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8</w:t>
      </w: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.</w:t>
      </w:r>
    </w:p>
    <w:p w:rsidR="003A1FD0" w:rsidRDefault="007D4EC2" w:rsidP="00FA71C3">
      <w:pPr>
        <w:autoSpaceDE w:val="0"/>
        <w:autoSpaceDN w:val="0"/>
        <w:adjustRightInd w:val="0"/>
        <w:spacing w:after="0" w:line="240" w:lineRule="auto"/>
        <w:ind w:left="45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626E28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 xml:space="preserve">Obveze za rashode poslovanja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(</w:t>
      </w:r>
      <w:r w:rsidR="00626E28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231 do 234+235 do 239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45.891,20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DD4E7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103,5</w:t>
      </w:r>
      <w:r w:rsidR="00DD4E7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Povećanje od </w:t>
      </w:r>
      <w:r w:rsidR="00854EFF" w:rsidRP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1.540,06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3A1FD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u odnosu na isto izvještajno razdoblje prethodne godine. </w:t>
      </w:r>
    </w:p>
    <w:p w:rsidR="007D1567" w:rsidRDefault="00626E28" w:rsidP="0027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 23 obuhvaća</w:t>
      </w:r>
      <w:r w:rsidR="003A1FD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: </w:t>
      </w:r>
    </w:p>
    <w:p w:rsidR="00C10C0A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u iznosu od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37.446,46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109,9.</w:t>
      </w:r>
    </w:p>
    <w:p w:rsidR="00C10C0A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232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materijalne rashode u iznosu od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6.427,74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78,5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</w:p>
    <w:p w:rsidR="0026095E" w:rsidRDefault="00626E28" w:rsidP="007D15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234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financijske rashode u iznosu od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105,29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uz indeks </w:t>
      </w:r>
      <w:r w:rsidR="00854EF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113,0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Računi iz računskog plana 23 obuhvaćaju obvez</w:t>
      </w:r>
      <w:r w:rsidR="00C10C0A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e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za mjesec prosinac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prem 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dobavljačima, troškovi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ma plaća i </w:t>
      </w:r>
      <w:r w:rsidR="00F826BF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prijevoza zaposlenika</w:t>
      </w:r>
      <w:r w:rsidR="003A1FD0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i financijskim uslugama</w:t>
      </w:r>
      <w:r w:rsidR="0027165E" w:rsidRPr="007D156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).</w:t>
      </w:r>
    </w:p>
    <w:p w:rsidR="00B37583" w:rsidRDefault="00B37583" w:rsidP="002609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3A62B5" w:rsidRDefault="00B37583" w:rsidP="003A62B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3A62B5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Vlastiti izvori</w:t>
      </w:r>
    </w:p>
    <w:p w:rsidR="000C126C" w:rsidRDefault="000C126C" w:rsidP="000C12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570"/>
        <w:gridCol w:w="3656"/>
        <w:gridCol w:w="705"/>
        <w:gridCol w:w="1646"/>
        <w:gridCol w:w="1547"/>
        <w:gridCol w:w="936"/>
      </w:tblGrid>
      <w:tr w:rsidR="00626E28" w:rsidTr="00104E5B">
        <w:tc>
          <w:tcPr>
            <w:tcW w:w="1570" w:type="dxa"/>
            <w:shd w:val="clear" w:color="auto" w:fill="66FF66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3656" w:type="dxa"/>
            <w:shd w:val="clear" w:color="auto" w:fill="66FF66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705" w:type="dxa"/>
            <w:shd w:val="clear" w:color="auto" w:fill="66FF66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646" w:type="dxa"/>
            <w:shd w:val="clear" w:color="auto" w:fill="66FF66"/>
          </w:tcPr>
          <w:p w:rsidR="00626E28" w:rsidRPr="000C126C" w:rsidRDefault="00626E28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854EFF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</w:t>
            </w:r>
          </w:p>
        </w:tc>
        <w:tc>
          <w:tcPr>
            <w:tcW w:w="1547" w:type="dxa"/>
            <w:shd w:val="clear" w:color="auto" w:fill="66FF66"/>
          </w:tcPr>
          <w:p w:rsidR="00626E28" w:rsidRPr="000C126C" w:rsidRDefault="00626E28" w:rsidP="00854E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854EFF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</w:tc>
        <w:tc>
          <w:tcPr>
            <w:tcW w:w="936" w:type="dxa"/>
            <w:shd w:val="clear" w:color="auto" w:fill="66FF66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626E28" w:rsidTr="00104E5B">
        <w:tc>
          <w:tcPr>
            <w:tcW w:w="1570" w:type="dxa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</w:t>
            </w:r>
          </w:p>
        </w:tc>
        <w:tc>
          <w:tcPr>
            <w:tcW w:w="3656" w:type="dxa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</w:t>
            </w:r>
          </w:p>
        </w:tc>
        <w:tc>
          <w:tcPr>
            <w:tcW w:w="705" w:type="dxa"/>
          </w:tcPr>
          <w:p w:rsidR="00626E28" w:rsidRPr="000C126C" w:rsidRDefault="00626E28" w:rsidP="002716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</w:t>
            </w:r>
          </w:p>
        </w:tc>
        <w:tc>
          <w:tcPr>
            <w:tcW w:w="1646" w:type="dxa"/>
          </w:tcPr>
          <w:p w:rsidR="00626E28" w:rsidRPr="000C126C" w:rsidRDefault="00854EFF" w:rsidP="00C10C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117.960,65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69.190,93</w:t>
            </w:r>
          </w:p>
        </w:tc>
        <w:tc>
          <w:tcPr>
            <w:tcW w:w="936" w:type="dxa"/>
          </w:tcPr>
          <w:p w:rsidR="00626E28" w:rsidRPr="000C126C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58,7</w:t>
            </w:r>
          </w:p>
        </w:tc>
      </w:tr>
      <w:tr w:rsidR="00626E28" w:rsidTr="00104E5B">
        <w:tc>
          <w:tcPr>
            <w:tcW w:w="1570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</w:t>
            </w:r>
          </w:p>
        </w:tc>
        <w:tc>
          <w:tcPr>
            <w:tcW w:w="3656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 ispravak vlastitih izvora</w:t>
            </w:r>
          </w:p>
        </w:tc>
        <w:tc>
          <w:tcPr>
            <w:tcW w:w="705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</w:t>
            </w:r>
          </w:p>
        </w:tc>
        <w:tc>
          <w:tcPr>
            <w:tcW w:w="1646" w:type="dxa"/>
          </w:tcPr>
          <w:p w:rsidR="00626E28" w:rsidRDefault="00854EFF" w:rsidP="00970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109.197,37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83.529,76</w:t>
            </w:r>
          </w:p>
        </w:tc>
        <w:tc>
          <w:tcPr>
            <w:tcW w:w="936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76,5</w:t>
            </w:r>
          </w:p>
        </w:tc>
      </w:tr>
      <w:tr w:rsidR="00626E28" w:rsidTr="00104E5B">
        <w:tc>
          <w:tcPr>
            <w:tcW w:w="1570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9111</w:t>
            </w:r>
          </w:p>
        </w:tc>
        <w:tc>
          <w:tcPr>
            <w:tcW w:w="3656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Vlastiti izvori iz proračuna</w:t>
            </w:r>
          </w:p>
        </w:tc>
        <w:tc>
          <w:tcPr>
            <w:tcW w:w="705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9111</w:t>
            </w:r>
          </w:p>
        </w:tc>
        <w:tc>
          <w:tcPr>
            <w:tcW w:w="1646" w:type="dxa"/>
          </w:tcPr>
          <w:p w:rsidR="00626E28" w:rsidRDefault="00854EFF" w:rsidP="00970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84.529,91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64.187,92</w:t>
            </w:r>
          </w:p>
        </w:tc>
        <w:tc>
          <w:tcPr>
            <w:tcW w:w="936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75,9</w:t>
            </w:r>
          </w:p>
        </w:tc>
      </w:tr>
      <w:tr w:rsidR="00626E28" w:rsidTr="00104E5B">
        <w:tc>
          <w:tcPr>
            <w:tcW w:w="1570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9112</w:t>
            </w:r>
          </w:p>
        </w:tc>
        <w:tc>
          <w:tcPr>
            <w:tcW w:w="3656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Ostali vlastiti izvori</w:t>
            </w:r>
          </w:p>
        </w:tc>
        <w:tc>
          <w:tcPr>
            <w:tcW w:w="705" w:type="dxa"/>
          </w:tcPr>
          <w:p w:rsidR="00626E28" w:rsidRDefault="00104E5B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9112</w:t>
            </w:r>
          </w:p>
        </w:tc>
        <w:tc>
          <w:tcPr>
            <w:tcW w:w="1646" w:type="dxa"/>
          </w:tcPr>
          <w:p w:rsidR="00626E28" w:rsidRDefault="00854EFF" w:rsidP="00970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24.667,46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19.341,84</w:t>
            </w:r>
          </w:p>
        </w:tc>
        <w:tc>
          <w:tcPr>
            <w:tcW w:w="936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78,4</w:t>
            </w:r>
          </w:p>
        </w:tc>
      </w:tr>
      <w:tr w:rsidR="00626E28" w:rsidTr="00104E5B">
        <w:tc>
          <w:tcPr>
            <w:tcW w:w="1570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</w:t>
            </w:r>
          </w:p>
        </w:tc>
        <w:tc>
          <w:tcPr>
            <w:tcW w:w="3656" w:type="dxa"/>
          </w:tcPr>
          <w:p w:rsidR="00626E28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Višak/manjak prihoda</w:t>
            </w:r>
          </w:p>
        </w:tc>
        <w:tc>
          <w:tcPr>
            <w:tcW w:w="705" w:type="dxa"/>
          </w:tcPr>
          <w:p w:rsidR="00626E28" w:rsidRDefault="00104E5B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</w:t>
            </w:r>
          </w:p>
        </w:tc>
        <w:tc>
          <w:tcPr>
            <w:tcW w:w="1646" w:type="dxa"/>
          </w:tcPr>
          <w:p w:rsidR="00626E28" w:rsidRDefault="00854EFF" w:rsidP="00970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-33.767,29</w:t>
            </w:r>
          </w:p>
        </w:tc>
        <w:tc>
          <w:tcPr>
            <w:tcW w:w="1547" w:type="dxa"/>
          </w:tcPr>
          <w:p w:rsidR="00104E5B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-29.973,74</w:t>
            </w:r>
          </w:p>
        </w:tc>
        <w:tc>
          <w:tcPr>
            <w:tcW w:w="936" w:type="dxa"/>
          </w:tcPr>
          <w:p w:rsidR="00104E5B" w:rsidRDefault="00104E5B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626E28" w:rsidTr="00104E5B">
        <w:tc>
          <w:tcPr>
            <w:tcW w:w="1570" w:type="dxa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9222</w:t>
            </w:r>
          </w:p>
        </w:tc>
        <w:tc>
          <w:tcPr>
            <w:tcW w:w="3656" w:type="dxa"/>
          </w:tcPr>
          <w:p w:rsidR="00626E28" w:rsidRPr="000C126C" w:rsidRDefault="00626E28" w:rsidP="002716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 xml:space="preserve">Manjak prihoda </w:t>
            </w:r>
          </w:p>
        </w:tc>
        <w:tc>
          <w:tcPr>
            <w:tcW w:w="705" w:type="dxa"/>
          </w:tcPr>
          <w:p w:rsidR="00626E28" w:rsidRPr="000C126C" w:rsidRDefault="00104E5B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9222</w:t>
            </w:r>
          </w:p>
        </w:tc>
        <w:tc>
          <w:tcPr>
            <w:tcW w:w="1646" w:type="dxa"/>
          </w:tcPr>
          <w:p w:rsidR="00626E28" w:rsidRPr="000C126C" w:rsidRDefault="00854EFF" w:rsidP="00970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33.767,29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29.973,74</w:t>
            </w:r>
          </w:p>
        </w:tc>
        <w:tc>
          <w:tcPr>
            <w:tcW w:w="936" w:type="dxa"/>
          </w:tcPr>
          <w:p w:rsidR="00626E28" w:rsidRPr="000C126C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88,8</w:t>
            </w:r>
          </w:p>
        </w:tc>
      </w:tr>
      <w:tr w:rsidR="00626E28" w:rsidTr="00104E5B">
        <w:tc>
          <w:tcPr>
            <w:tcW w:w="1570" w:type="dxa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96</w:t>
            </w:r>
          </w:p>
        </w:tc>
        <w:tc>
          <w:tcPr>
            <w:tcW w:w="3656" w:type="dxa"/>
          </w:tcPr>
          <w:p w:rsidR="00626E28" w:rsidRPr="000C126C" w:rsidRDefault="00626E28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Obračunati prihodi poslovanja</w:t>
            </w:r>
          </w:p>
        </w:tc>
        <w:tc>
          <w:tcPr>
            <w:tcW w:w="705" w:type="dxa"/>
          </w:tcPr>
          <w:p w:rsidR="00626E28" w:rsidRPr="000C126C" w:rsidRDefault="00104E5B" w:rsidP="002716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96</w:t>
            </w:r>
          </w:p>
        </w:tc>
        <w:tc>
          <w:tcPr>
            <w:tcW w:w="1646" w:type="dxa"/>
          </w:tcPr>
          <w:p w:rsidR="00626E28" w:rsidRPr="000C126C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42.530,57</w:t>
            </w:r>
          </w:p>
        </w:tc>
        <w:tc>
          <w:tcPr>
            <w:tcW w:w="1547" w:type="dxa"/>
          </w:tcPr>
          <w:p w:rsidR="00626E28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15.634,91</w:t>
            </w:r>
          </w:p>
        </w:tc>
        <w:tc>
          <w:tcPr>
            <w:tcW w:w="936" w:type="dxa"/>
          </w:tcPr>
          <w:p w:rsidR="00626E28" w:rsidRPr="000C126C" w:rsidRDefault="00854EFF" w:rsidP="000C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36,8</w:t>
            </w:r>
          </w:p>
        </w:tc>
      </w:tr>
    </w:tbl>
    <w:p w:rsidR="000D61D0" w:rsidRDefault="000D61D0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B37583" w:rsidRPr="000D61D0" w:rsidRDefault="000C126C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lastRenderedPageBreak/>
        <w:t>4</w:t>
      </w:r>
      <w:r w:rsidR="00B37583" w:rsidRPr="000D61D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. Obvezne bilješke uz obrazac Bilance</w:t>
      </w:r>
    </w:p>
    <w:p w:rsidR="00CA6447" w:rsidRDefault="00CA6447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4.1. Popis ugovornih obveza – izjavljujemo da 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u 2023. do kraja kolovoza je postojala </w:t>
      </w:r>
      <w:r w:rsidR="001D42FC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ugovorn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a</w:t>
      </w:r>
      <w:r w:rsidR="001D42FC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a</w:t>
      </w:r>
      <w:r w:rsidR="001D42FC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provođenja projekta 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ugovor sklopljen sa Ministarstvom rada i mirovinskog sustava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.</w:t>
      </w:r>
    </w:p>
    <w:p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4.2. Popis sudskih sporova u tijeku – izjavljujemo da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tijekom 2023.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ima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li smo 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 sudski spor u tijeku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koji je početkom 2024. godine obustavljen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.</w:t>
      </w:r>
    </w:p>
    <w:p w:rsidR="00F85A33" w:rsidRDefault="00F85A33" w:rsidP="00F85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955DBE" w:rsidRDefault="00955DBE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955DBE" w:rsidRDefault="00955DBE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CA6447" w:rsidRDefault="00CA6447" w:rsidP="00B37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CA6447" w:rsidRPr="00DF2EAA" w:rsidRDefault="00CA6447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RAS-FUNKCIJSKI</w:t>
      </w:r>
    </w:p>
    <w:p w:rsidR="00CA6447" w:rsidRDefault="00CA6447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CA6447" w:rsidRDefault="00CA6447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Obrazac RAS – funkcijski za razdoblje od 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01. siječanj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do 31. prosinca 20</w:t>
      </w:r>
      <w:r w:rsidR="00ED622C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</w:t>
      </w:r>
      <w:r w:rsidR="001E002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godine popunjen je ostvarenim iznosima rashoda </w:t>
      </w:r>
      <w:r w:rsidR="008955F1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528.402,83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.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Rashodi su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raspoređeni prema </w:t>
      </w:r>
      <w:r w:rsidR="001B7386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računima iz računskog plana Obrazovanje (šifre 091+092+093+094+095+096+097+098)</w:t>
      </w:r>
      <w:r w:rsidR="001F022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sukladno Pravilniku o proračunskim klasifikacijama.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</w:p>
    <w:p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660"/>
        <w:gridCol w:w="3155"/>
        <w:gridCol w:w="709"/>
        <w:gridCol w:w="1780"/>
        <w:gridCol w:w="1333"/>
        <w:gridCol w:w="856"/>
      </w:tblGrid>
      <w:tr w:rsidR="001B7386" w:rsidRPr="000C126C" w:rsidTr="001B7386">
        <w:tc>
          <w:tcPr>
            <w:tcW w:w="1660" w:type="dxa"/>
            <w:shd w:val="clear" w:color="auto" w:fill="66FF66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Račun iz računskog plana</w:t>
            </w:r>
          </w:p>
        </w:tc>
        <w:tc>
          <w:tcPr>
            <w:tcW w:w="3155" w:type="dxa"/>
            <w:shd w:val="clear" w:color="auto" w:fill="66FF66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Opis</w:t>
            </w:r>
          </w:p>
        </w:tc>
        <w:tc>
          <w:tcPr>
            <w:tcW w:w="709" w:type="dxa"/>
            <w:shd w:val="clear" w:color="auto" w:fill="66FF66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780" w:type="dxa"/>
            <w:shd w:val="clear" w:color="auto" w:fill="66FF66"/>
          </w:tcPr>
          <w:p w:rsidR="001B7386" w:rsidRPr="000C126C" w:rsidRDefault="001B7386" w:rsidP="006F7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6F77A7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</w:t>
            </w:r>
          </w:p>
        </w:tc>
        <w:tc>
          <w:tcPr>
            <w:tcW w:w="1333" w:type="dxa"/>
            <w:shd w:val="clear" w:color="auto" w:fill="66FF66"/>
          </w:tcPr>
          <w:p w:rsidR="001B7386" w:rsidRPr="000C126C" w:rsidRDefault="001B7386" w:rsidP="006F7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202</w:t>
            </w:r>
            <w:r w:rsidR="006F77A7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</w:t>
            </w:r>
          </w:p>
        </w:tc>
        <w:tc>
          <w:tcPr>
            <w:tcW w:w="856" w:type="dxa"/>
            <w:shd w:val="clear" w:color="auto" w:fill="66FF66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 w:rsidRPr="000C126C"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1B7386" w:rsidRPr="000C126C" w:rsidTr="001B7386">
        <w:tc>
          <w:tcPr>
            <w:tcW w:w="1660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</w:t>
            </w:r>
          </w:p>
        </w:tc>
        <w:tc>
          <w:tcPr>
            <w:tcW w:w="3155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Obrazovanje</w:t>
            </w:r>
          </w:p>
        </w:tc>
        <w:tc>
          <w:tcPr>
            <w:tcW w:w="709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</w:t>
            </w:r>
          </w:p>
        </w:tc>
        <w:tc>
          <w:tcPr>
            <w:tcW w:w="1780" w:type="dxa"/>
          </w:tcPr>
          <w:p w:rsidR="001B7386" w:rsidRPr="000C126C" w:rsidRDefault="006F77A7" w:rsidP="005F28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533.154,89</w:t>
            </w:r>
          </w:p>
        </w:tc>
        <w:tc>
          <w:tcPr>
            <w:tcW w:w="1333" w:type="dxa"/>
          </w:tcPr>
          <w:p w:rsidR="001B7386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528.402,83</w:t>
            </w:r>
          </w:p>
        </w:tc>
        <w:tc>
          <w:tcPr>
            <w:tcW w:w="856" w:type="dxa"/>
          </w:tcPr>
          <w:p w:rsidR="001B7386" w:rsidRPr="000C126C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99,1</w:t>
            </w:r>
          </w:p>
        </w:tc>
      </w:tr>
      <w:tr w:rsidR="001B7386" w:rsidRPr="000C126C" w:rsidTr="001B7386">
        <w:tc>
          <w:tcPr>
            <w:tcW w:w="1660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091</w:t>
            </w:r>
          </w:p>
        </w:tc>
        <w:tc>
          <w:tcPr>
            <w:tcW w:w="3155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Predškolsko i osnovno obrazovanje</w:t>
            </w:r>
          </w:p>
        </w:tc>
        <w:tc>
          <w:tcPr>
            <w:tcW w:w="709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091</w:t>
            </w:r>
          </w:p>
        </w:tc>
        <w:tc>
          <w:tcPr>
            <w:tcW w:w="1780" w:type="dxa"/>
          </w:tcPr>
          <w:p w:rsidR="001B7386" w:rsidRPr="000C126C" w:rsidRDefault="006F77A7" w:rsidP="005F28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504.587,47</w:t>
            </w:r>
          </w:p>
        </w:tc>
        <w:tc>
          <w:tcPr>
            <w:tcW w:w="1333" w:type="dxa"/>
          </w:tcPr>
          <w:p w:rsidR="001B7386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497.116,85</w:t>
            </w:r>
          </w:p>
        </w:tc>
        <w:tc>
          <w:tcPr>
            <w:tcW w:w="856" w:type="dxa"/>
          </w:tcPr>
          <w:p w:rsidR="001B7386" w:rsidRPr="000C126C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98,5</w:t>
            </w:r>
          </w:p>
        </w:tc>
      </w:tr>
      <w:tr w:rsidR="001B7386" w:rsidRPr="000C126C" w:rsidTr="001B7386">
        <w:tc>
          <w:tcPr>
            <w:tcW w:w="1660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096</w:t>
            </w:r>
          </w:p>
        </w:tc>
        <w:tc>
          <w:tcPr>
            <w:tcW w:w="3155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Dodatne usluge u obrazovanju</w:t>
            </w:r>
          </w:p>
        </w:tc>
        <w:tc>
          <w:tcPr>
            <w:tcW w:w="709" w:type="dxa"/>
          </w:tcPr>
          <w:p w:rsidR="001B7386" w:rsidRPr="000C126C" w:rsidRDefault="001B7386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096</w:t>
            </w:r>
          </w:p>
        </w:tc>
        <w:tc>
          <w:tcPr>
            <w:tcW w:w="1780" w:type="dxa"/>
          </w:tcPr>
          <w:p w:rsidR="001B7386" w:rsidRPr="000C126C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28.567,42</w:t>
            </w:r>
          </w:p>
        </w:tc>
        <w:tc>
          <w:tcPr>
            <w:tcW w:w="1333" w:type="dxa"/>
          </w:tcPr>
          <w:p w:rsidR="001B7386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31.285,98</w:t>
            </w:r>
          </w:p>
        </w:tc>
        <w:tc>
          <w:tcPr>
            <w:tcW w:w="856" w:type="dxa"/>
          </w:tcPr>
          <w:p w:rsidR="001B7386" w:rsidRPr="000C126C" w:rsidRDefault="006F77A7" w:rsidP="006076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3A3539"/>
                <w:sz w:val="24"/>
                <w:szCs w:val="24"/>
              </w:rPr>
              <w:t>109,5</w:t>
            </w:r>
          </w:p>
        </w:tc>
      </w:tr>
    </w:tbl>
    <w:p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ED622C" w:rsidRDefault="00ED622C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1F022F" w:rsidRDefault="001F022F" w:rsidP="00CA6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1F022F" w:rsidRPr="00DF2EAA" w:rsidRDefault="001F022F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P-VRIO</w:t>
      </w:r>
    </w:p>
    <w:p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067DE4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Nije bilo promjene u vrijednosti i obujmu imovine i obveza.</w:t>
      </w:r>
    </w:p>
    <w:p w:rsidR="00613268" w:rsidRDefault="00613268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D67CE9" w:rsidRDefault="00D67CE9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1F022F" w:rsidRPr="00DF2EAA" w:rsidRDefault="001F022F" w:rsidP="00ED62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F2EAA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BILJEŠKE UZ IZVJEŠTAJ O OBVEZAMA</w:t>
      </w:r>
    </w:p>
    <w:p w:rsidR="001F022F" w:rsidRDefault="001F022F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1F022F" w:rsidRPr="00D67CE9" w:rsidRDefault="00C55D43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1.</w:t>
      </w:r>
    </w:p>
    <w:p w:rsidR="00C55D43" w:rsidRDefault="00C55D43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Povećanje obveza u izvještajnom razdoblju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V003+N23+N24 + N'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601.233,07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obuhvaća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račune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:</w:t>
      </w:r>
    </w:p>
    <w:p w:rsidR="00C55D43" w:rsidRDefault="00D67CE9" w:rsidP="00C55D4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231(šifra N231)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381.730,38</w:t>
      </w:r>
    </w:p>
    <w:p w:rsidR="00C55D43" w:rsidRDefault="00D67CE9" w:rsidP="00C55D4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232 (šifra N232) </w:t>
      </w:r>
      <w:r w:rsidR="00C55D43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Obveze za materijalne rashode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142.633,02</w:t>
      </w:r>
    </w:p>
    <w:p w:rsidR="00C55D43" w:rsidRDefault="00D67CE9" w:rsidP="00D67C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(šifra N23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4</w:t>
      </w:r>
      <w:r w:rsidRP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Obveze za financijske rashode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1.009,61</w:t>
      </w:r>
    </w:p>
    <w:p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ED1797" w:rsidRPr="00E6727F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E6727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2.</w:t>
      </w:r>
    </w:p>
    <w:p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E6727F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Podmirene obveze u izvještajnom razdoblju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D67CE9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V005+P23+P24+'P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iznose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604.913,00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. </w:t>
      </w:r>
      <w:r w:rsidR="00E6727F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Račun iz računskog plana šifra V004 obuhvaća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:</w:t>
      </w:r>
    </w:p>
    <w:p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231 (šifra P231)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zaposlene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383.622,78</w:t>
      </w:r>
    </w:p>
    <w:p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232 (šifra P232)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materijalne rashode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139.126,56</w:t>
      </w:r>
    </w:p>
    <w:p w:rsidR="00ED1797" w:rsidRDefault="00E6727F" w:rsidP="00ED179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234 (šifra P234)</w:t>
      </w:r>
      <w:r w:rsidR="00ED1797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Obveze za financijske rashode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997,52</w:t>
      </w:r>
    </w:p>
    <w:p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ED1797" w:rsidRPr="00CD4FF0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CD4FF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lastRenderedPageBreak/>
        <w:t>Bilješka 3.</w:t>
      </w:r>
    </w:p>
    <w:p w:rsidR="00CD4FF0" w:rsidRDefault="00ED1797" w:rsidP="00CA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CD4FF0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Stanje obaveza na kraju izvještajnog razdoblj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a (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V001+V002-V004) i šifre (V007+V009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>) iznos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  <w:r w:rsidR="00CA1A55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45.891,20. 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</w:t>
      </w:r>
    </w:p>
    <w:p w:rsidR="00ED1797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ED1797" w:rsidRPr="00C21084" w:rsidRDefault="00ED1797" w:rsidP="00ED17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</w:pPr>
      <w:r w:rsidRPr="00C21084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Bilješka 4.</w:t>
      </w:r>
    </w:p>
    <w:p w:rsidR="00ED1797" w:rsidRPr="00ED1797" w:rsidRDefault="00ED1797" w:rsidP="00955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  <w:r w:rsidRPr="00C21084">
        <w:rPr>
          <w:rFonts w:ascii="Times New Roman" w:hAnsi="Times New Roman" w:cs="Times New Roman"/>
          <w:b/>
          <w:bCs/>
          <w:iCs/>
          <w:color w:val="3A3539"/>
          <w:sz w:val="24"/>
          <w:szCs w:val="24"/>
        </w:rPr>
        <w:t>Stanje nedospjelih obveza na kraju izvještajnog razdoblja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 (</w:t>
      </w:r>
      <w:r w:rsidR="00CD4FF0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šifre V010+ND23+ND24+'ND dio 25,26'</w:t>
      </w:r>
      <w:r>
        <w:rPr>
          <w:rFonts w:ascii="Times New Roman" w:hAnsi="Times New Roman" w:cs="Times New Roman"/>
          <w:bCs/>
          <w:iCs/>
          <w:color w:val="3A3539"/>
          <w:sz w:val="24"/>
          <w:szCs w:val="24"/>
        </w:rPr>
        <w:t xml:space="preserve">) </w:t>
      </w:r>
      <w:r w:rsidR="00EF2052">
        <w:rPr>
          <w:rFonts w:ascii="Times New Roman" w:hAnsi="Times New Roman" w:cs="Times New Roman"/>
          <w:bCs/>
          <w:iCs/>
          <w:color w:val="3A3539"/>
          <w:sz w:val="24"/>
          <w:szCs w:val="24"/>
        </w:rPr>
        <w:t>iznose 45.891,20.</w:t>
      </w:r>
    </w:p>
    <w:p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FD3846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FD3846" w:rsidRPr="001F022F" w:rsidRDefault="00FD3846" w:rsidP="001F02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3A3539"/>
          <w:sz w:val="24"/>
          <w:szCs w:val="24"/>
        </w:rPr>
      </w:pPr>
    </w:p>
    <w:p w:rsidR="00C850F9" w:rsidRPr="001E5D60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850F9" w:rsidRPr="001E5D60" w:rsidRDefault="00CD4FF0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  <w:t>Zakonski predstavnik:</w:t>
      </w:r>
    </w:p>
    <w:p w:rsidR="00C850F9" w:rsidRPr="001E5D60" w:rsidRDefault="001F022F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EF08F8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R</w:t>
      </w:r>
      <w:r w:rsidR="00C850F9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avnateljica:</w:t>
      </w:r>
    </w:p>
    <w:p w:rsidR="00C850F9" w:rsidRPr="001E5D60" w:rsidRDefault="00C850F9" w:rsidP="00C85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CD4FF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V.r. </w:t>
      </w:r>
      <w:r w:rsidR="00955DBE"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C850F9" w:rsidRPr="001E5D60" w:rsidRDefault="00C850F9" w:rsidP="00090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090D77" w:rsidRPr="001E5D60" w:rsidRDefault="00090D77" w:rsidP="00090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090D77" w:rsidRPr="001E5D60" w:rsidRDefault="00090D77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278EA" w:rsidRPr="001E5D60" w:rsidRDefault="00A278EA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278EA" w:rsidRPr="001E5D60" w:rsidRDefault="00A278EA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 w:rsidR="00955DBE">
        <w:rPr>
          <w:rFonts w:ascii="Times New Roman" w:hAnsi="Times New Roman" w:cs="Times New Roman"/>
          <w:iCs/>
          <w:color w:val="3A3539"/>
          <w:sz w:val="24"/>
          <w:szCs w:val="24"/>
        </w:rPr>
        <w:t>Oriovcu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</w:t>
      </w:r>
      <w:r w:rsidR="00EF2052">
        <w:rPr>
          <w:rFonts w:ascii="Times New Roman" w:hAnsi="Times New Roman" w:cs="Times New Roman"/>
          <w:iCs/>
          <w:color w:val="3A3539"/>
          <w:sz w:val="24"/>
          <w:szCs w:val="24"/>
        </w:rPr>
        <w:t>29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90582D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01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.20</w:t>
      </w:r>
      <w:r w:rsidR="0090582D"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EF2052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1E5D6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9C2CE9" w:rsidRPr="001E5D60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1E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09A9" w:rsidRDefault="006709A9" w:rsidP="00AE0443">
      <w:pPr>
        <w:spacing w:after="0" w:line="240" w:lineRule="auto"/>
      </w:pPr>
      <w:r>
        <w:separator/>
      </w:r>
    </w:p>
  </w:endnote>
  <w:endnote w:type="continuationSeparator" w:id="0">
    <w:p w:rsidR="006709A9" w:rsidRDefault="006709A9" w:rsidP="00AE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09A9" w:rsidRDefault="006709A9" w:rsidP="00AE0443">
      <w:pPr>
        <w:spacing w:after="0" w:line="240" w:lineRule="auto"/>
      </w:pPr>
      <w:r>
        <w:separator/>
      </w:r>
    </w:p>
  </w:footnote>
  <w:footnote w:type="continuationSeparator" w:id="0">
    <w:p w:rsidR="006709A9" w:rsidRDefault="006709A9" w:rsidP="00AE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95997"/>
    <w:multiLevelType w:val="hybridMultilevel"/>
    <w:tmpl w:val="827AE0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52291"/>
    <w:multiLevelType w:val="hybridMultilevel"/>
    <w:tmpl w:val="BE22C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62621"/>
    <w:multiLevelType w:val="hybridMultilevel"/>
    <w:tmpl w:val="E17E5C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D4324"/>
    <w:multiLevelType w:val="hybridMultilevel"/>
    <w:tmpl w:val="E0A4B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60A6F"/>
    <w:multiLevelType w:val="hybridMultilevel"/>
    <w:tmpl w:val="A62C72B8"/>
    <w:lvl w:ilvl="0" w:tplc="041A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5" w15:restartNumberingAfterBreak="0">
    <w:nsid w:val="4B471E38"/>
    <w:multiLevelType w:val="hybridMultilevel"/>
    <w:tmpl w:val="C8F4AC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E4EDD"/>
    <w:multiLevelType w:val="hybridMultilevel"/>
    <w:tmpl w:val="BBB83024"/>
    <w:lvl w:ilvl="0" w:tplc="06B223E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657759B0"/>
    <w:multiLevelType w:val="hybridMultilevel"/>
    <w:tmpl w:val="4126B24E"/>
    <w:lvl w:ilvl="0" w:tplc="17AEB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A255F"/>
    <w:multiLevelType w:val="hybridMultilevel"/>
    <w:tmpl w:val="4126B24E"/>
    <w:lvl w:ilvl="0" w:tplc="17AEB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20568"/>
    <w:multiLevelType w:val="hybridMultilevel"/>
    <w:tmpl w:val="23C6D0E6"/>
    <w:lvl w:ilvl="0" w:tplc="52ACFB1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7F9E1242"/>
    <w:multiLevelType w:val="hybridMultilevel"/>
    <w:tmpl w:val="4CD882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15C64"/>
    <w:rsid w:val="000200A8"/>
    <w:rsid w:val="00020584"/>
    <w:rsid w:val="000300C9"/>
    <w:rsid w:val="000413DD"/>
    <w:rsid w:val="0005222B"/>
    <w:rsid w:val="00056D40"/>
    <w:rsid w:val="00060475"/>
    <w:rsid w:val="00067DE4"/>
    <w:rsid w:val="000746C8"/>
    <w:rsid w:val="00075176"/>
    <w:rsid w:val="00090D77"/>
    <w:rsid w:val="000B52FB"/>
    <w:rsid w:val="000C126C"/>
    <w:rsid w:val="000D4CA9"/>
    <w:rsid w:val="000D61D0"/>
    <w:rsid w:val="000D6389"/>
    <w:rsid w:val="000E6A17"/>
    <w:rsid w:val="000F523B"/>
    <w:rsid w:val="00104E5B"/>
    <w:rsid w:val="001056C4"/>
    <w:rsid w:val="00110A71"/>
    <w:rsid w:val="00133694"/>
    <w:rsid w:val="00154623"/>
    <w:rsid w:val="0017232F"/>
    <w:rsid w:val="00173965"/>
    <w:rsid w:val="00187988"/>
    <w:rsid w:val="00191478"/>
    <w:rsid w:val="00192498"/>
    <w:rsid w:val="001A5D18"/>
    <w:rsid w:val="001B7386"/>
    <w:rsid w:val="001D1758"/>
    <w:rsid w:val="001D42FC"/>
    <w:rsid w:val="001D6A99"/>
    <w:rsid w:val="001E0026"/>
    <w:rsid w:val="001E0EBE"/>
    <w:rsid w:val="001E5D60"/>
    <w:rsid w:val="001F022F"/>
    <w:rsid w:val="00207A2F"/>
    <w:rsid w:val="002128AE"/>
    <w:rsid w:val="002220AB"/>
    <w:rsid w:val="0025647E"/>
    <w:rsid w:val="0026095E"/>
    <w:rsid w:val="002700EF"/>
    <w:rsid w:val="0027165E"/>
    <w:rsid w:val="00272224"/>
    <w:rsid w:val="00295CD3"/>
    <w:rsid w:val="002B4AF8"/>
    <w:rsid w:val="002E6EA9"/>
    <w:rsid w:val="002F2B58"/>
    <w:rsid w:val="002F3633"/>
    <w:rsid w:val="00303ECA"/>
    <w:rsid w:val="0031566F"/>
    <w:rsid w:val="003169C2"/>
    <w:rsid w:val="00316E85"/>
    <w:rsid w:val="0032680E"/>
    <w:rsid w:val="0033416E"/>
    <w:rsid w:val="00340F64"/>
    <w:rsid w:val="00345C2D"/>
    <w:rsid w:val="0035296D"/>
    <w:rsid w:val="0036492F"/>
    <w:rsid w:val="00365E0F"/>
    <w:rsid w:val="00395756"/>
    <w:rsid w:val="003A05B3"/>
    <w:rsid w:val="003A1FD0"/>
    <w:rsid w:val="003A62B5"/>
    <w:rsid w:val="003D60E2"/>
    <w:rsid w:val="003D7D8C"/>
    <w:rsid w:val="003E7CFB"/>
    <w:rsid w:val="004071C4"/>
    <w:rsid w:val="00444A2B"/>
    <w:rsid w:val="00460AEA"/>
    <w:rsid w:val="00462A12"/>
    <w:rsid w:val="00467C77"/>
    <w:rsid w:val="004A5065"/>
    <w:rsid w:val="004B3DA3"/>
    <w:rsid w:val="004C5A2F"/>
    <w:rsid w:val="004E7119"/>
    <w:rsid w:val="00504921"/>
    <w:rsid w:val="005202C7"/>
    <w:rsid w:val="005642AA"/>
    <w:rsid w:val="00583696"/>
    <w:rsid w:val="005854AD"/>
    <w:rsid w:val="005855C8"/>
    <w:rsid w:val="005865CB"/>
    <w:rsid w:val="00591876"/>
    <w:rsid w:val="005A22C9"/>
    <w:rsid w:val="005B2310"/>
    <w:rsid w:val="005B57F9"/>
    <w:rsid w:val="005C466B"/>
    <w:rsid w:val="005D7DA5"/>
    <w:rsid w:val="005E070E"/>
    <w:rsid w:val="005E2705"/>
    <w:rsid w:val="005F28E9"/>
    <w:rsid w:val="00606EE2"/>
    <w:rsid w:val="006076BF"/>
    <w:rsid w:val="00613268"/>
    <w:rsid w:val="00626432"/>
    <w:rsid w:val="00626E28"/>
    <w:rsid w:val="00634D5E"/>
    <w:rsid w:val="00647ED8"/>
    <w:rsid w:val="00654CC2"/>
    <w:rsid w:val="006709A9"/>
    <w:rsid w:val="0068203C"/>
    <w:rsid w:val="00687B9B"/>
    <w:rsid w:val="006A462B"/>
    <w:rsid w:val="006A5E3B"/>
    <w:rsid w:val="006B11DF"/>
    <w:rsid w:val="006C632F"/>
    <w:rsid w:val="006D7C24"/>
    <w:rsid w:val="006F1F6A"/>
    <w:rsid w:val="006F4BE4"/>
    <w:rsid w:val="006F77A7"/>
    <w:rsid w:val="00717F42"/>
    <w:rsid w:val="00723406"/>
    <w:rsid w:val="00723DFC"/>
    <w:rsid w:val="00723F0D"/>
    <w:rsid w:val="007445F4"/>
    <w:rsid w:val="00746734"/>
    <w:rsid w:val="00756132"/>
    <w:rsid w:val="00767E96"/>
    <w:rsid w:val="0077122E"/>
    <w:rsid w:val="00781E30"/>
    <w:rsid w:val="007A3AA9"/>
    <w:rsid w:val="007A5962"/>
    <w:rsid w:val="007B2E54"/>
    <w:rsid w:val="007D1567"/>
    <w:rsid w:val="007D3D9E"/>
    <w:rsid w:val="007D4EC2"/>
    <w:rsid w:val="007F03C8"/>
    <w:rsid w:val="00830701"/>
    <w:rsid w:val="00834E7D"/>
    <w:rsid w:val="008457E6"/>
    <w:rsid w:val="00850FC9"/>
    <w:rsid w:val="00854EFF"/>
    <w:rsid w:val="008647F6"/>
    <w:rsid w:val="008955F1"/>
    <w:rsid w:val="008A1081"/>
    <w:rsid w:val="008A2447"/>
    <w:rsid w:val="008B1D15"/>
    <w:rsid w:val="008B2281"/>
    <w:rsid w:val="008B5A48"/>
    <w:rsid w:val="008F07E5"/>
    <w:rsid w:val="008F5959"/>
    <w:rsid w:val="0090582D"/>
    <w:rsid w:val="00932E87"/>
    <w:rsid w:val="00935EA1"/>
    <w:rsid w:val="009370D9"/>
    <w:rsid w:val="00946C1D"/>
    <w:rsid w:val="009509C0"/>
    <w:rsid w:val="00955DBE"/>
    <w:rsid w:val="00967AAA"/>
    <w:rsid w:val="009703B0"/>
    <w:rsid w:val="009832ED"/>
    <w:rsid w:val="00983F19"/>
    <w:rsid w:val="00994A38"/>
    <w:rsid w:val="009A0132"/>
    <w:rsid w:val="009B5469"/>
    <w:rsid w:val="009C2CE9"/>
    <w:rsid w:val="009D4956"/>
    <w:rsid w:val="009D7924"/>
    <w:rsid w:val="009E101C"/>
    <w:rsid w:val="009E41B5"/>
    <w:rsid w:val="00A278EA"/>
    <w:rsid w:val="00A407C5"/>
    <w:rsid w:val="00A40D25"/>
    <w:rsid w:val="00A61084"/>
    <w:rsid w:val="00A95265"/>
    <w:rsid w:val="00AB44DA"/>
    <w:rsid w:val="00AE0443"/>
    <w:rsid w:val="00AE1AA3"/>
    <w:rsid w:val="00AE5E35"/>
    <w:rsid w:val="00B00059"/>
    <w:rsid w:val="00B02B32"/>
    <w:rsid w:val="00B17FA3"/>
    <w:rsid w:val="00B37583"/>
    <w:rsid w:val="00B41568"/>
    <w:rsid w:val="00B5185C"/>
    <w:rsid w:val="00B633C0"/>
    <w:rsid w:val="00B64C19"/>
    <w:rsid w:val="00B933B6"/>
    <w:rsid w:val="00BA3259"/>
    <w:rsid w:val="00BA3E4D"/>
    <w:rsid w:val="00BA4D2E"/>
    <w:rsid w:val="00BA5C90"/>
    <w:rsid w:val="00BB0CFA"/>
    <w:rsid w:val="00BB149A"/>
    <w:rsid w:val="00BF7343"/>
    <w:rsid w:val="00C005D7"/>
    <w:rsid w:val="00C01BB1"/>
    <w:rsid w:val="00C10C0A"/>
    <w:rsid w:val="00C14F06"/>
    <w:rsid w:val="00C21084"/>
    <w:rsid w:val="00C216B3"/>
    <w:rsid w:val="00C219F2"/>
    <w:rsid w:val="00C223CB"/>
    <w:rsid w:val="00C233B0"/>
    <w:rsid w:val="00C34242"/>
    <w:rsid w:val="00C427BA"/>
    <w:rsid w:val="00C45C31"/>
    <w:rsid w:val="00C47D42"/>
    <w:rsid w:val="00C52DC3"/>
    <w:rsid w:val="00C55D43"/>
    <w:rsid w:val="00C64326"/>
    <w:rsid w:val="00C84B05"/>
    <w:rsid w:val="00C850F9"/>
    <w:rsid w:val="00C900A3"/>
    <w:rsid w:val="00CA1582"/>
    <w:rsid w:val="00CA1A55"/>
    <w:rsid w:val="00CA6447"/>
    <w:rsid w:val="00CB685C"/>
    <w:rsid w:val="00CB7191"/>
    <w:rsid w:val="00CC6ADA"/>
    <w:rsid w:val="00CD2FED"/>
    <w:rsid w:val="00CD4FF0"/>
    <w:rsid w:val="00CE5C82"/>
    <w:rsid w:val="00CF77B5"/>
    <w:rsid w:val="00D0006A"/>
    <w:rsid w:val="00D106CF"/>
    <w:rsid w:val="00D162C1"/>
    <w:rsid w:val="00D20418"/>
    <w:rsid w:val="00D2237E"/>
    <w:rsid w:val="00D22D15"/>
    <w:rsid w:val="00D32BE0"/>
    <w:rsid w:val="00D50FE1"/>
    <w:rsid w:val="00D5126D"/>
    <w:rsid w:val="00D637AF"/>
    <w:rsid w:val="00D64CE5"/>
    <w:rsid w:val="00D64EBE"/>
    <w:rsid w:val="00D67CE9"/>
    <w:rsid w:val="00D96B2A"/>
    <w:rsid w:val="00DA4EDC"/>
    <w:rsid w:val="00DA6838"/>
    <w:rsid w:val="00DB1648"/>
    <w:rsid w:val="00DB4A8F"/>
    <w:rsid w:val="00DD434B"/>
    <w:rsid w:val="00DD4E79"/>
    <w:rsid w:val="00DE6EED"/>
    <w:rsid w:val="00DF2EAA"/>
    <w:rsid w:val="00E00F51"/>
    <w:rsid w:val="00E03981"/>
    <w:rsid w:val="00E30496"/>
    <w:rsid w:val="00E456C3"/>
    <w:rsid w:val="00E45EBF"/>
    <w:rsid w:val="00E513B8"/>
    <w:rsid w:val="00E6727F"/>
    <w:rsid w:val="00E75869"/>
    <w:rsid w:val="00E834F3"/>
    <w:rsid w:val="00E933B1"/>
    <w:rsid w:val="00EA14E7"/>
    <w:rsid w:val="00ED1797"/>
    <w:rsid w:val="00ED3677"/>
    <w:rsid w:val="00ED5CC3"/>
    <w:rsid w:val="00ED622C"/>
    <w:rsid w:val="00EE5D0C"/>
    <w:rsid w:val="00EF08F8"/>
    <w:rsid w:val="00EF2052"/>
    <w:rsid w:val="00F0486C"/>
    <w:rsid w:val="00F13A04"/>
    <w:rsid w:val="00F14989"/>
    <w:rsid w:val="00F379C0"/>
    <w:rsid w:val="00F415C8"/>
    <w:rsid w:val="00F43449"/>
    <w:rsid w:val="00F52C99"/>
    <w:rsid w:val="00F53EFE"/>
    <w:rsid w:val="00F826BF"/>
    <w:rsid w:val="00F85A33"/>
    <w:rsid w:val="00F86858"/>
    <w:rsid w:val="00F8738B"/>
    <w:rsid w:val="00F87A18"/>
    <w:rsid w:val="00F9705F"/>
    <w:rsid w:val="00F974F8"/>
    <w:rsid w:val="00FA71C3"/>
    <w:rsid w:val="00FB539C"/>
    <w:rsid w:val="00FD3846"/>
    <w:rsid w:val="00FE7255"/>
    <w:rsid w:val="00F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67A8E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705"/>
    <w:pPr>
      <w:ind w:left="720"/>
      <w:contextualSpacing/>
    </w:pPr>
  </w:style>
  <w:style w:type="table" w:styleId="TableGrid">
    <w:name w:val="Table Grid"/>
    <w:basedOn w:val="TableNormal"/>
    <w:uiPriority w:val="39"/>
    <w:rsid w:val="005E2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443"/>
  </w:style>
  <w:style w:type="paragraph" w:styleId="Footer">
    <w:name w:val="footer"/>
    <w:basedOn w:val="Normal"/>
    <w:link w:val="FooterChar"/>
    <w:uiPriority w:val="99"/>
    <w:unhideWhenUsed/>
    <w:rsid w:val="00AE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9</Pages>
  <Words>2825</Words>
  <Characters>16108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63</cp:revision>
  <dcterms:created xsi:type="dcterms:W3CDTF">2022-01-26T15:33:00Z</dcterms:created>
  <dcterms:modified xsi:type="dcterms:W3CDTF">2024-01-29T08:38:00Z</dcterms:modified>
</cp:coreProperties>
</file>