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Default Extension="png" ContentType="image/png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header0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Id2" /><Relationship Type="http://schemas.openxmlformats.org/package/2006/relationships/metadata/core-properties" Target="/docProps/core.xml" Id="rId8" /></Relationships>
</file>

<file path=word/document.xml><?xml version="1.0" encoding="utf-8"?>
<w:document xmlns:ve="http://schemas.openxmlformats.org/markup-compatibility/2006" xmlns:o="urn:schemas-microsoft-com:office:office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r="http://schemas.openxmlformats.org/officeDocument/2006/relationships" xmlns:cp="http://schemas.openxmlformats.org/package/2006/metadata/core-properties" xmlns:dc="http://purl.org/dc/elements/1.1/" xmlns:a="http://schemas.openxmlformats.org/drawingml/2006/main" xmlns:pic="http://schemas.openxmlformats.org/drawingml/2006/picture" xmlns="http://www.w3.org/2001/XMLSchema">
  <w:body>
    <w:tbl>
      <w:tblPr>
        <w:tblCellMar>
          <w:top w:w="0" w:type="dxa"/>
          <w:left w:w="0" w:type="dxa"/>
          <w:bottom w:w="0" w:type="dxa"/>
          <w:right w:w="0" w:type="dxa"/>
        </w:tblCellMar>
      </w:tblPr>
      <w:tblGrid>
        <w:gridCol w:w="35"/>
        <w:gridCol w:w="7"/>
        <w:gridCol w:w="18480"/>
        <w:gridCol w:w="1146"/>
      </w:tblGrid>
      <w:tr>
        <w:trPr>
          <w:trHeight w:val="132" w:hRule="atLeast"/>
        </w:trPr>
        <w:tc>
          <w:tcPr>
            <w:tcW w:w="35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8480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146" w:type="dxa"/>
          </w:tcPr>
          <w:p>
            <w:pPr>
              <w:pStyle w:val="EmptyCellLayoutStyle"/>
              <w:spacing w:after="0" w:line="240" w:lineRule="auto"/>
            </w:pPr>
          </w:p>
        </w:tc>
      </w:tr>
      <w:tr>
        <w:trPr>
          <w:trHeight w:val="340" w:hRule="atLeast"/>
        </w:trPr>
        <w:tc>
          <w:tcPr>
            <w:tcW w:w="35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8480" w:type="dxa"/>
          </w:tcPr>
          <w:tbl>
            <w:tblPr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8480"/>
            </w:tblGrid>
            <w:tr>
              <w:trPr>
                <w:trHeight w:val="262" w:hRule="atLeast"/>
              </w:trPr>
              <w:tc>
                <w:tcPr>
                  <w:tcW w:w="18480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20"/>
                    </w:rPr>
                    <w:t xml:space="preserve">Naziv naručitelja: Dječji vrtić "Ivančica Oriovac"</w:t>
                  </w:r>
                </w:p>
              </w:tc>
            </w:tr>
          </w:tbl>
          <w:p>
            <w:pPr>
              <w:spacing w:after="0" w:line="240" w:lineRule="auto"/>
            </w:pPr>
          </w:p>
        </w:tc>
        <w:tc>
          <w:tcPr>
            <w:tcW w:w="1146" w:type="dxa"/>
          </w:tcPr>
          <w:p>
            <w:pPr>
              <w:pStyle w:val="EmptyCellLayoutStyle"/>
              <w:spacing w:after="0" w:line="240" w:lineRule="auto"/>
            </w:pPr>
          </w:p>
        </w:tc>
      </w:tr>
      <w:tr>
        <w:trPr>
          <w:trHeight w:val="79" w:hRule="atLeast"/>
        </w:trPr>
        <w:tc>
          <w:tcPr>
            <w:tcW w:w="35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8480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146" w:type="dxa"/>
          </w:tcPr>
          <w:p>
            <w:pPr>
              <w:pStyle w:val="EmptyCellLayoutStyle"/>
              <w:spacing w:after="0" w:line="240" w:lineRule="auto"/>
            </w:pPr>
          </w:p>
        </w:tc>
      </w:tr>
      <w:tr>
        <w:trPr>
          <w:trHeight w:val="340" w:hRule="atLeast"/>
        </w:trPr>
        <w:tc>
          <w:tcPr>
            <w:tcW w:w="35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8480" w:type="dxa"/>
          </w:tcPr>
          <w:tbl>
            <w:tblPr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8480"/>
            </w:tblGrid>
            <w:tr>
              <w:trPr>
                <w:trHeight w:val="262" w:hRule="atLeast"/>
              </w:trPr>
              <w:tc>
                <w:tcPr>
                  <w:tcW w:w="18480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20"/>
                    </w:rPr>
                    <w:t xml:space="preserve">Godina: 2023</w:t>
                  </w:r>
                </w:p>
              </w:tc>
            </w:tr>
          </w:tbl>
          <w:p>
            <w:pPr>
              <w:spacing w:after="0" w:line="240" w:lineRule="auto"/>
            </w:pPr>
          </w:p>
        </w:tc>
        <w:tc>
          <w:tcPr>
            <w:tcW w:w="1146" w:type="dxa"/>
          </w:tcPr>
          <w:p>
            <w:pPr>
              <w:pStyle w:val="EmptyCellLayoutStyle"/>
              <w:spacing w:after="0" w:line="240" w:lineRule="auto"/>
            </w:pPr>
          </w:p>
        </w:tc>
      </w:tr>
      <w:tr>
        <w:trPr>
          <w:trHeight w:val="100" w:hRule="atLeast"/>
        </w:trPr>
        <w:tc>
          <w:tcPr>
            <w:tcW w:w="35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8480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146" w:type="dxa"/>
          </w:tcPr>
          <w:p>
            <w:pPr>
              <w:pStyle w:val="EmptyCellLayoutStyle"/>
              <w:spacing w:after="0" w:line="240" w:lineRule="auto"/>
            </w:pPr>
          </w:p>
        </w:tc>
      </w:tr>
      <w:tr>
        <w:trPr/>
        <w:tc>
          <w:tcPr>
            <w:tcW w:w="35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8480" w:type="dxa"/>
            <w:hMerge w:val="restart"/>
          </w:tcPr>
          <w:tbl>
            <w:tblPr>
              <w:tblBorders>
                <w:top w:val="nil" w:color="000000" w:sz="7"/>
                <w:left w:val="nil" w:color="000000" w:sz="7"/>
                <w:bottom w:val="nil" w:color="000000" w:sz="7"/>
                <w:right w:val="nil" w:color="000000" w:sz="7"/>
              </w:tblBorders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368"/>
              <w:gridCol w:w="1417"/>
              <w:gridCol w:w="1417"/>
              <w:gridCol w:w="1417"/>
              <w:gridCol w:w="1417"/>
              <w:gridCol w:w="1822"/>
              <w:gridCol w:w="1417"/>
              <w:gridCol w:w="892"/>
              <w:gridCol w:w="997"/>
              <w:gridCol w:w="967"/>
              <w:gridCol w:w="967"/>
              <w:gridCol w:w="1417"/>
              <w:gridCol w:w="907"/>
              <w:gridCol w:w="937"/>
              <w:gridCol w:w="2251"/>
              <w:gridCol w:w="1012"/>
            </w:tblGrid>
            <w:tr>
              <w:trPr>
                <w:trHeight w:val="1327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Rbr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Evidencijski broj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Predmet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Brojčana oznaka predmeta nabave iz CPV-a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Procijenjena vrijednost nabave (u eurima)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Vrsta postupka (uključujući jednostavne nabave)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Posebni režim nabave</w:t>
                  </w: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Predmet podijeljen na grupe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Sklapa se Ugovor/okvirni sporazum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Ugovor/okvirni sporazum se financira iz fondova EU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Planirani početak postupka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Planirano trajanje ugovora ili okvirnog sporazuma</w:t>
                  </w: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Vrijedi od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Vrijedi do</w:t>
                  </w: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Napomena</w:t>
                  </w: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Status promjene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1/2023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Materijal i sredstva za čišćenje i održavanje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39830000-9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4.947,91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DA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Narudžbenica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Tijekom 2023. po potrebi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31.12.2023.</w:t>
                  </w: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17.01.2023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2/2023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Ostali potrošni materijal - kuhinja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39220000-0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3.855,00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Narudžbenica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DA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Tijekom 2023. godine po potrebi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31.12.2023.</w:t>
                  </w: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17.01.2023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3/2023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Svježe voće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03222000-3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3.208,00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Narudžbenica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01.01.2023.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31.12.2023.</w:t>
                  </w: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17.01.2023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4/2023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Razni ostali prehrambeni proizvodi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15800000-6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6.804,09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DA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Narudžbenica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01.01.2023.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31.12.2023.</w:t>
                  </w: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17.01.2023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5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5/2023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Kruh i pekarski proizvodi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15811100-7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4.168,80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DA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Ugovor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01.01.2023.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31.12.2023.</w:t>
                  </w: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17.01.2023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6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6/2023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Mlijeko i mliječni proizvodi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15550000-8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4.686,52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DA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Ugovor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01.01.2023.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31.12.2023.</w:t>
                  </w: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17.01.2023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7/2023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Svježe meso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15110000-2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6.204,00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DA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Ugovor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01.01.2023.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31.12.2023.</w:t>
                  </w: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17.01.2023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8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8/2023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Ostali potrošni materijal za rad s djecom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30194000-5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8.348,07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DA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Narudžbenica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Tijekom 2023. godine po potrebi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31.12.2023.</w:t>
                  </w: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17.01.2023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9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9/2023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Opskrba plinom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09123000-7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4.512,58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Ugovor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01.01.2023.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31.12.2023.</w:t>
                  </w: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17.01.2023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10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10/2023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Usluge knjigovodstva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79211100-7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9.619,75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Ugovor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01.01.2023.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31.12.2023.</w:t>
                  </w: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17.01.2023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11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11/2023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Usluge tekućeg i investicijskog održavanja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50800000-3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7.503,62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DA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Narudžbenica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Tijekom 2023. godine po potrebi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31.12.2023.</w:t>
                  </w: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17.01.2023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12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12/2023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Sitni inventar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39150000-8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4.869,87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DA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Narudžbenica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Tijekom 2023. godine po potrebi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31.12.2023.</w:t>
                  </w: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17.01.2023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13/2023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Opskrba električnom energijom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09310000-5 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3.907,36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Ugovor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01.01.2023.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31.12.2023.</w:t>
                  </w: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17.01.2023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14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14/2023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Usluge pranja i kemijskog čišćenja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98310000-9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3.432,74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Ugovor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01.01.2023.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31.12.2023.</w:t>
                  </w: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17.01.2023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368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15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15/2023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Didaktika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37000000-8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3.052,62</w:t>
                  </w:r>
                </w:p>
              </w:tc>
              <w:tc>
                <w:tcPr>
                  <w:tcW w:w="182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Postupak jednostavne nabave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DA</w:t>
                  </w:r>
                </w:p>
              </w:tc>
              <w:tc>
                <w:tcPr>
                  <w:tcW w:w="99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Narudžbenica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NE</w:t>
                  </w:r>
                </w:p>
              </w:tc>
              <w:tc>
                <w:tcPr>
                  <w:tcW w:w="96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Tijekom 2023. godine po potrebi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31.12.2023.</w:t>
                  </w:r>
                </w:p>
              </w:tc>
              <w:tc>
                <w:tcPr>
                  <w:tcW w:w="90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4"/>
                    </w:rPr>
                    <w:t xml:space="preserve">17.01.2023</w:t>
                  </w:r>
                </w:p>
              </w:tc>
              <w:tc>
                <w:tcPr>
                  <w:tcW w:w="937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12" w:type="dxa"/>
                  <w:tcBorders>
                    <w:top w:val="single" w:color="000000" w:sz="7"/>
                    <w:left w:val="single" w:color="000000" w:sz="7"/>
                    <w:bottom w:val="single" w:color="000000" w:sz="7"/>
                    <w:right w:val="single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</w:tbl>
          <w:p>
            <w:pPr>
              <w:spacing w:after="0" w:line="240" w:lineRule="auto"/>
            </w:pPr>
          </w:p>
        </w:tc>
        <w:tc>
          <w:tcPr>
            <w:tcW w:w="1146" w:type="dxa"/>
            <w:hMerge w:val="continue"/>
          </w:tcPr>
          <w:p>
            <w:pPr>
              <w:pStyle w:val="EmptyCellLayoutStyle"/>
              <w:spacing w:after="0" w:line="240" w:lineRule="auto"/>
            </w:pPr>
          </w:p>
        </w:tc>
      </w:tr>
      <w:tr>
        <w:trPr>
          <w:trHeight w:val="79" w:hRule="atLeast"/>
        </w:trPr>
        <w:tc>
          <w:tcPr>
            <w:tcW w:w="35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8480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146" w:type="dxa"/>
          </w:tcPr>
          <w:p>
            <w:pPr>
              <w:pStyle w:val="EmptyCellLayoutStyle"/>
              <w:spacing w:after="0" w:line="240" w:lineRule="auto"/>
            </w:pPr>
          </w:p>
        </w:tc>
      </w:tr>
      <w:tr>
        <w:trPr>
          <w:trHeight w:val="360" w:hRule="atLeast"/>
        </w:trPr>
        <w:tc>
          <w:tcPr>
            <w:tcW w:w="35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  <w:hMerge w:val="restart"/>
          </w:tcPr>
          <w:tbl>
            <w:tblPr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8488"/>
            </w:tblGrid>
            <w:tr>
              <w:trPr>
                <w:trHeight w:val="282" w:hRule="atLeast"/>
              </w:trPr>
              <w:tc>
                <w:tcPr>
                  <w:tcW w:w="18488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Datum zadnje izmjene plana: 17.01.2023 15:05</w:t>
                  </w:r>
                </w:p>
              </w:tc>
            </w:tr>
          </w:tbl>
          <w:p>
            <w:pPr>
              <w:spacing w:after="0" w:line="240" w:lineRule="auto"/>
            </w:pPr>
          </w:p>
        </w:tc>
        <w:tc>
          <w:tcPr>
            <w:tcW w:w="18480" w:type="dxa"/>
            <w:hMerge w:val="continue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146" w:type="dxa"/>
          </w:tcPr>
          <w:p>
            <w:pPr>
              <w:pStyle w:val="EmptyCellLayoutStyle"/>
              <w:spacing w:after="0" w:line="240" w:lineRule="auto"/>
            </w:pPr>
          </w:p>
        </w:tc>
      </w:tr>
      <w:tr>
        <w:trPr>
          <w:trHeight w:val="60" w:hRule="atLeast"/>
        </w:trPr>
        <w:tc>
          <w:tcPr>
            <w:tcW w:w="35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8480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146" w:type="dxa"/>
          </w:tcPr>
          <w:p>
            <w:pPr>
              <w:pStyle w:val="EmptyCellLayoutStyle"/>
              <w:spacing w:after="0" w:line="240" w:lineRule="auto"/>
            </w:pPr>
          </w:p>
        </w:tc>
      </w:tr>
      <w:tr>
        <w:trPr>
          <w:trHeight w:val="360" w:hRule="atLeast"/>
        </w:trPr>
        <w:tc>
          <w:tcPr>
            <w:tcW w:w="35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  <w:hMerge w:val="restart"/>
          </w:tcPr>
          <w:tbl>
            <w:tblPr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8488"/>
            </w:tblGrid>
            <w:tr>
              <w:trPr>
                <w:trHeight w:val="282" w:hRule="atLeast"/>
              </w:trPr>
              <w:tc>
                <w:tcPr>
                  <w:tcW w:w="18488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Datum objave plana nabave: 17.01.2023 15:05</w:t>
                  </w:r>
                </w:p>
              </w:tc>
            </w:tr>
          </w:tbl>
          <w:p>
            <w:pPr>
              <w:spacing w:after="0" w:line="240" w:lineRule="auto"/>
            </w:pPr>
          </w:p>
        </w:tc>
        <w:tc>
          <w:tcPr>
            <w:tcW w:w="18480" w:type="dxa"/>
            <w:hMerge w:val="continue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146" w:type="dxa"/>
          </w:tcPr>
          <w:p>
            <w:pPr>
              <w:pStyle w:val="EmptyCellLayoutStyle"/>
              <w:spacing w:after="0" w:line="240" w:lineRule="auto"/>
            </w:pPr>
          </w:p>
        </w:tc>
      </w:tr>
    </w:tbl>
    <w:p>
      <w:pPr>
        <w:spacing w:after="0" w:line="240" w:lineRule="auto"/>
      </w:pPr>
    </w:p>
    <w:sectPr w:rsidRPr="" w:rsidDel="" w:rsidR="" w:rsidSect="">
      <w:headerReference r:id="rId5" w:type="default"/>
      <w:footerReference r:id="rId7" w:type="default"/>
      <w:pgSz w:w="20803" w:h="11908"/>
      <w:pgMar w:top="566" w:right="566" w:bottom="566" w:left="566" w:header="" w:footer="" w:gutter=""/>
    </w:sectPr>
  </w:body>
</w:document>
</file>

<file path=word/footer1.xml><?xml version="1.0" encoding="utf-8"?>
<w:ftr xmlns:ve="http://schemas.openxmlformats.org/markup-compatibility/2006" xmlns:o="urn:schemas-microsoft-com:office:office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r="http://schemas.openxmlformats.org/officeDocument/2006/relationships" xmlns:cp="http://schemas.openxmlformats.org/package/2006/metadata/core-properties" xmlns:dc="http://purl.org/dc/elements/1.1/" xmlns:a="http://schemas.openxmlformats.org/drawingml/2006/main" xmlns:pic="http://schemas.openxmlformats.org/drawingml/2006/picture" xmlns="http://www.w3.org/2001/XMLSchema">
  <w:tbl>
    <w:tblPr>
      <w:tblCellMar>
        <w:top w:w="0" w:type="dxa"/>
        <w:left w:w="0" w:type="dxa"/>
        <w:bottom w:w="0" w:type="dxa"/>
        <w:right w:w="0" w:type="dxa"/>
      </w:tblCellMar>
    </w:tblPr>
    <w:tblGrid>
      <w:gridCol w:w="18556"/>
      <w:gridCol w:w="1113"/>
    </w:tblGrid>
    <w:tr>
      <w:trPr/>
      <w:tc>
        <w:tcPr>
          <w:tcW w:w="18556" w:type="dxa"/>
        </w:tcPr>
        <w:p>
          <w:pPr>
            <w:pStyle w:val="EmptyCellLayoutStyle"/>
            <w:spacing w:after="0" w:line="240" w:lineRule="auto"/>
          </w:pPr>
        </w:p>
      </w:tc>
      <w:tc>
        <w:tcPr>
          <w:tcW w:w="1113" w:type="dxa"/>
        </w:tcPr>
        <w:p>
          <w:pPr>
            <w:pStyle w:val="EmptyCellLayoutStyle"/>
            <w:spacing w:after="0" w:line="240" w:lineRule="auto"/>
          </w:pPr>
        </w:p>
      </w:tc>
    </w:tr>
    <w:tr>
      <w:trPr/>
      <w:tc>
        <w:tcPr>
          <w:tcW w:w="18556" w:type="dxa"/>
        </w:tcPr>
        <w:tbl>
          <w:tblPr>
            <w:tblCellMar>
              <w:top w:w="0" w:type="dxa"/>
              <w:left w:w="0" w:type="dxa"/>
              <w:bottom w:w="0" w:type="dxa"/>
              <w:right w:w="0" w:type="dxa"/>
            </w:tblCellMar>
          </w:tblPr>
          <w:tblGrid>
            <w:gridCol w:w="18556"/>
          </w:tblGrid>
          <w:tr>
            <w:trPr>
              <w:trHeight w:val="262" w:hRule="atLeast"/>
            </w:trPr>
            <w:tc>
              <w:tcPr>
                <w:tcW w:w="18556" w:type="dxa"/>
                <w:tcBorders>
                  <w:top w:val="nil" w:color="000000" w:sz="7"/>
                  <w:left w:val="nil" w:color="000000" w:sz="7"/>
                  <w:bottom w:val="nil" w:color="000000" w:sz="7"/>
                  <w:right w:val="nil" w:color="000000" w:sz="7"/>
                </w:tcBorders>
                <w:tcMar>
                  <w:top w:w="39" w:type="dxa"/>
                  <w:left w:w="39" w:type="dxa"/>
                  <w:bottom w:w="39" w:type="dxa"/>
                  <w:right w:w="39" w:type="dxa"/>
                </w:tcMar>
              </w:tcPr>
              <w:p>
                <w:pPr>
                  <w:spacing w:after="0" w:line="240" w:lineRule="auto"/>
                  <w:jc w:val="right"/>
                </w:pPr>
                <w:r>
                  <w:rPr>
                    <w:rFonts w:ascii="Arial" w:hAnsi="Arial" w:eastAsia="Arial"/>
                    <w:b/>
                    <w:color w:val="000000"/>
                    <w:sz w:val="16"/>
                  </w:rPr>
                  <w:t xml:space="preserve">Stranica </w:t>
                </w:r>
                <w:r>
                  <w:rPr>
                    <w:rFonts w:ascii="Arial" w:hAnsi="Arial" w:eastAsia="Arial"/>
                    <w:b/>
                    <w:color w:val="000000"/>
                    <w:sz w:val="16"/>
                  </w:rPr>
                  <w:fldChar w:fldCharType="begin" w:fldLock="0" w:dirty="0"/>
                </w:r>
                <w:r>
                  <w:rPr>
                    <w:rFonts w:ascii="Arial" w:hAnsi="Arial" w:eastAsia="Arial"/>
                    <w:b/>
                    <w:noProof/>
                    <w:color w:val="000000"/>
                    <w:sz w:val="16"/>
                  </w:rPr>
                  <w:instrText xml:space="preserve"> PAGE </w:instrText>
                </w:r>
                <w:r>
                  <w:rPr>
                    <w:rFonts w:ascii="Arial" w:hAnsi="Arial" w:eastAsia="Arial"/>
                    <w:b/>
                    <w:color w:val="000000"/>
                    <w:sz w:val="16"/>
                  </w:rPr>
                  <w:fldChar w:fldCharType="separate" w:fldLock="0" w:dirty="0"/>
                </w:r>
                <w:r>
                  <w:rPr>
                    <w:rFonts w:ascii="Arial" w:hAnsi="Arial" w:eastAsia="Arial"/>
                    <w:b/>
                    <w:color w:val="000000"/>
                    <w:sz w:val="16"/>
                  </w:rPr>
                  <w:t xml:space="preserve">1</w:t>
                </w:r>
                <w:r>
                  <w:rPr>
                    <w:rFonts w:ascii="Arial" w:hAnsi="Arial" w:eastAsia="Arial"/>
                    <w:b/>
                    <w:color w:val="000000"/>
                    <w:sz w:val="16"/>
                  </w:rPr>
                  <w:fldChar w:fldCharType="end" w:fldLock="0" w:dirty="0"/>
                </w:r>
                <w:r>
                  <w:rPr>
                    <w:rFonts w:ascii="Arial" w:hAnsi="Arial" w:eastAsia="Arial"/>
                    <w:b/>
                    <w:color w:val="000000"/>
                    <w:sz w:val="16"/>
                  </w:rPr>
                  <w:t xml:space="preserve"> od </w:t>
                </w:r>
                <w:r>
                  <w:rPr>
                    <w:rFonts w:ascii="Arial" w:hAnsi="Arial" w:eastAsia="Arial"/>
                    <w:b/>
                    <w:color w:val="000000"/>
                    <w:sz w:val="16"/>
                  </w:rPr>
                  <w:fldChar w:fldCharType="begin" w:fldLock="0" w:dirty="0"/>
                </w:r>
                <w:r>
                  <w:rPr>
                    <w:rFonts w:ascii="Arial" w:hAnsi="Arial" w:eastAsia="Arial"/>
                    <w:b/>
                    <w:noProof/>
                    <w:color w:val="000000"/>
                    <w:sz w:val="16"/>
                  </w:rPr>
                  <w:instrText xml:space="preserve"> NUMPAGES </w:instrText>
                </w:r>
                <w:r>
                  <w:rPr>
                    <w:rFonts w:ascii="Arial" w:hAnsi="Arial" w:eastAsia="Arial"/>
                    <w:b/>
                    <w:color w:val="000000"/>
                    <w:sz w:val="16"/>
                  </w:rPr>
                  <w:fldChar w:fldCharType="separate" w:fldLock="0" w:dirty="0"/>
                </w:r>
                <w:r>
                  <w:rPr>
                    <w:rFonts w:ascii="Arial" w:hAnsi="Arial" w:eastAsia="Arial"/>
                    <w:b/>
                    <w:color w:val="000000"/>
                    <w:sz w:val="16"/>
                  </w:rPr>
                  <w:t xml:space="preserve">1</w:t>
                </w:r>
                <w:r>
                  <w:rPr>
                    <w:rFonts w:ascii="Arial" w:hAnsi="Arial" w:eastAsia="Arial"/>
                    <w:b/>
                    <w:color w:val="000000"/>
                    <w:sz w:val="16"/>
                  </w:rPr>
                  <w:fldChar w:fldCharType="end" w:fldLock="0" w:dirty="0"/>
                </w:r>
              </w:p>
            </w:tc>
          </w:tr>
        </w:tbl>
        <w:p>
          <w:pPr>
            <w:spacing w:after="0" w:line="240" w:lineRule="auto"/>
          </w:pPr>
        </w:p>
      </w:tc>
      <w:tc>
        <w:tcPr>
          <w:tcW w:w="1113" w:type="dxa"/>
        </w:tcPr>
        <w:p>
          <w:pPr>
            <w:pStyle w:val="EmptyCellLayoutStyle"/>
            <w:spacing w:after="0" w:line="240" w:lineRule="auto"/>
          </w:pPr>
        </w:p>
      </w:tc>
    </w:tr>
    <w:tr>
      <w:trPr/>
      <w:tc>
        <w:tcPr>
          <w:tcW w:w="18556" w:type="dxa"/>
        </w:tcPr>
        <w:p>
          <w:pPr>
            <w:pStyle w:val="EmptyCellLayoutStyle"/>
            <w:spacing w:after="0" w:line="240" w:lineRule="auto"/>
          </w:pPr>
        </w:p>
      </w:tc>
      <w:tc>
        <w:tcPr>
          <w:tcW w:w="1113" w:type="dxa"/>
        </w:tcPr>
        <w:p>
          <w:pPr>
            <w:pStyle w:val="EmptyCellLayoutStyle"/>
            <w:spacing w:after="0" w:line="240" w:lineRule="auto"/>
          </w:pPr>
        </w:p>
      </w:tc>
    </w:tr>
  </w:tbl>
</w:ftr>
</file>

<file path=word/header0.xml><?xml version="1.0" encoding="utf-8"?>
<w:hdr xmlns:ve="http://schemas.openxmlformats.org/markup-compatibility/2006" xmlns:o="urn:schemas-microsoft-com:office:office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r="http://schemas.openxmlformats.org/officeDocument/2006/relationships" xmlns:cp="http://schemas.openxmlformats.org/package/2006/metadata/core-properties" xmlns:dc="http://purl.org/dc/elements/1.1/" xmlns:a="http://schemas.openxmlformats.org/drawingml/2006/main" xmlns:pic="http://schemas.openxmlformats.org/drawingml/2006/picture" xmlns="http://www.w3.org/2001/XMLSchema">
  <w:tbl>
    <w:tblPr>
      <w:tblCellMar>
        <w:top w:w="0" w:type="dxa"/>
        <w:left w:w="0" w:type="dxa"/>
        <w:bottom w:w="0" w:type="dxa"/>
        <w:right w:w="0" w:type="dxa"/>
      </w:tblCellMar>
    </w:tblPr>
    <w:tblGrid>
      <w:gridCol w:w="35"/>
      <w:gridCol w:w="1195"/>
      <w:gridCol w:w="17285"/>
      <w:gridCol w:w="1153"/>
    </w:tblGrid>
    <w:tr>
      <w:trPr/>
      <w:tc>
        <w:tcPr>
          <w:tcW w:w="35" w:type="dxa"/>
        </w:tcPr>
        <w:p>
          <w:pPr>
            <w:pStyle w:val="EmptyCellLayoutStyle"/>
            <w:spacing w:after="0" w:line="240" w:lineRule="auto"/>
          </w:pPr>
        </w:p>
      </w:tc>
      <w:tc>
        <w:tcPr>
          <w:tcW w:w="1195" w:type="dxa"/>
        </w:tcPr>
        <w:p>
          <w:pPr>
            <w:pStyle w:val="EmptyCellLayoutStyle"/>
            <w:spacing w:after="0" w:line="240" w:lineRule="auto"/>
          </w:pPr>
        </w:p>
      </w:tc>
      <w:tc>
        <w:tcPr>
          <w:tcW w:w="17285" w:type="dxa"/>
        </w:tcPr>
        <w:p>
          <w:pPr>
            <w:pStyle w:val="EmptyCellLayoutStyle"/>
            <w:spacing w:after="0" w:line="240" w:lineRule="auto"/>
          </w:pPr>
        </w:p>
      </w:tc>
      <w:tc>
        <w:tcPr>
          <w:tcW w:w="1153" w:type="dxa"/>
        </w:tcPr>
        <w:p>
          <w:pPr>
            <w:pStyle w:val="EmptyCellLayoutStyle"/>
            <w:spacing w:after="0" w:line="240" w:lineRule="auto"/>
          </w:pPr>
        </w:p>
      </w:tc>
    </w:tr>
    <w:tr>
      <w:trPr/>
      <w:tc>
        <w:tcPr>
          <w:tcW w:w="35" w:type="dxa"/>
        </w:tcPr>
        <w:p>
          <w:pPr>
            <w:pStyle w:val="EmptyCellLayoutStyle"/>
            <w:spacing w:after="0" w:line="240" w:lineRule="auto"/>
          </w:pPr>
        </w:p>
      </w:tc>
      <w:tc>
        <w:tcPr>
          <w:tcW w:w="1195" w:type="dxa"/>
          <w:vMerge w:val="restart"/>
          <w:tcBorders>
            <w:top w:val="nil" w:color="000000" w:sz="7"/>
            <w:left w:val="nil" w:color="000000" w:sz="7"/>
            <w:bottom w:val="nil" w:color="000000" w:sz="7"/>
            <w:right w:val="nil" w:color="000000" w:sz="7"/>
          </w:tcBorders>
          <w:tcMar>
            <w:top w:w="0" w:type="dxa"/>
            <w:left w:w="0" w:type="dxa"/>
            <w:bottom w:w="0" w:type="dxa"/>
            <w:right w:w="0" w:type="dxa"/>
          </w:tcMar>
        </w:tcPr>
        <w:p>
          <w:pPr>
            <w:spacing w:after="0" w:line="240" w:lineRule="auto"/>
          </w:pPr>
          <w:r w:rsidRPr="" w:rsidDel="" w:rsidR="">
            <w:drawing>
              <wp:inline>
                <wp:extent cx="759074" cy="253024"/>
                <wp:docPr id="0" name="img3.png"/>
                <a:graphic>
                  <a:graphicData uri="http://schemas.openxmlformats.org/drawingml/2006/picture">
                    <pic:pic>
                      <pic:nvPicPr>
                        <pic:cNvPr id="1" name="img3.png"/>
                        <pic:cNvPicPr/>
                      </pic:nvPicPr>
                      <pic:blipFill>
                        <a:blip r:embed="rId6" cstate="print"/>
                        <a:stretch>
                          <a:fillRect r="0" b="0"/>
                        </a:stretch>
                      </pic:blipFill>
                      <pic:spPr>
                        <a:xfrm>
                          <a:off x="0" y="0"/>
                          <a:ext cx="759074" cy="25302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7285" w:type="dxa"/>
        </w:tcPr>
        <w:p>
          <w:pPr>
            <w:pStyle w:val="EmptyCellLayoutStyle"/>
            <w:spacing w:after="0" w:line="240" w:lineRule="auto"/>
          </w:pPr>
        </w:p>
      </w:tc>
      <w:tc>
        <w:tcPr>
          <w:tcW w:w="1153" w:type="dxa"/>
        </w:tcPr>
        <w:p>
          <w:pPr>
            <w:pStyle w:val="EmptyCellLayoutStyle"/>
            <w:spacing w:after="0" w:line="240" w:lineRule="auto"/>
          </w:pPr>
        </w:p>
      </w:tc>
    </w:tr>
    <w:tr>
      <w:trPr/>
      <w:tc>
        <w:tcPr>
          <w:tcW w:w="35" w:type="dxa"/>
        </w:tcPr>
        <w:p>
          <w:pPr>
            <w:pStyle w:val="EmptyCellLayoutStyle"/>
            <w:spacing w:after="0" w:line="240" w:lineRule="auto"/>
          </w:pPr>
        </w:p>
      </w:tc>
      <w:tc>
        <w:tcPr>
          <w:tcW w:w="1195" w:type="dxa"/>
          <w:vMerge w:val="continue"/>
        </w:tcPr>
        <w:p>
          <w:pPr>
            <w:pStyle w:val="EmptyCellLayoutStyle"/>
            <w:spacing w:after="0" w:line="240" w:lineRule="auto"/>
          </w:pPr>
        </w:p>
      </w:tc>
      <w:tc>
        <w:tcPr>
          <w:tcW w:w="17285" w:type="dxa"/>
        </w:tcPr>
        <w:tbl>
          <w:tblPr>
            <w:tblCellMar>
              <w:top w:w="0" w:type="dxa"/>
              <w:left w:w="0" w:type="dxa"/>
              <w:bottom w:w="0" w:type="dxa"/>
              <w:right w:w="0" w:type="dxa"/>
            </w:tblCellMar>
          </w:tblPr>
          <w:tblGrid>
            <w:gridCol w:w="17285"/>
          </w:tblGrid>
          <w:tr>
            <w:trPr>
              <w:trHeight w:val="262" w:hRule="atLeast"/>
            </w:trPr>
            <w:tc>
              <w:tcPr>
                <w:tcW w:w="17285" w:type="dxa"/>
                <w:tcBorders>
                  <w:top w:val="nil" w:color="000000" w:sz="7"/>
                  <w:left w:val="nil" w:color="000000" w:sz="7"/>
                  <w:bottom w:val="nil" w:color="000000" w:sz="7"/>
                  <w:right w:val="nil" w:color="000000" w:sz="7"/>
                </w:tcBorders>
                <w:tcMar>
                  <w:top w:w="39" w:type="dxa"/>
                  <w:left w:w="39" w:type="dxa"/>
                  <w:bottom w:w="39" w:type="dxa"/>
                  <w:right w:w="39" w:type="dxa"/>
                </w:tcMar>
              </w:tcPr>
              <w:p>
                <w:pPr>
                  <w:spacing w:after="0" w:line="240" w:lineRule="auto"/>
                  <w:jc w:val="left"/>
                </w:pPr>
                <w:r>
                  <w:rPr>
                    <w:rFonts w:ascii="Arial" w:hAnsi="Arial" w:eastAsia="Arial"/>
                    <w:b/>
                    <w:color w:val="000000"/>
                    <w:sz w:val="24"/>
                  </w:rPr>
                  <w:t xml:space="preserve">PLAN NABAVE</w:t>
                </w:r>
              </w:p>
            </w:tc>
          </w:tr>
        </w:tbl>
        <w:p>
          <w:pPr>
            <w:spacing w:after="0" w:line="240" w:lineRule="auto"/>
          </w:pPr>
        </w:p>
      </w:tc>
      <w:tc>
        <w:tcPr>
          <w:tcW w:w="1153" w:type="dxa"/>
        </w:tcPr>
        <w:p>
          <w:pPr>
            <w:pStyle w:val="EmptyCellLayoutStyle"/>
            <w:spacing w:after="0" w:line="240" w:lineRule="auto"/>
          </w:pPr>
        </w:p>
      </w:tc>
    </w:tr>
    <w:tr>
      <w:trPr/>
      <w:tc>
        <w:tcPr>
          <w:tcW w:w="35" w:type="dxa"/>
        </w:tcPr>
        <w:p>
          <w:pPr>
            <w:pStyle w:val="EmptyCellLayoutStyle"/>
            <w:spacing w:after="0" w:line="240" w:lineRule="auto"/>
          </w:pPr>
        </w:p>
      </w:tc>
      <w:tc>
        <w:tcPr>
          <w:tcW w:w="1195" w:type="dxa"/>
        </w:tcPr>
        <w:p>
          <w:pPr>
            <w:pStyle w:val="EmptyCellLayoutStyle"/>
            <w:spacing w:after="0" w:line="240" w:lineRule="auto"/>
          </w:pPr>
        </w:p>
      </w:tc>
      <w:tc>
        <w:tcPr>
          <w:tcW w:w="17285" w:type="dxa"/>
        </w:tcPr>
        <w:p>
          <w:pPr>
            <w:pStyle w:val="EmptyCellLayoutStyle"/>
            <w:spacing w:after="0" w:line="240" w:lineRule="auto"/>
          </w:pPr>
        </w:p>
      </w:tc>
      <w:tc>
        <w:tcPr>
          <w:tcW w:w="1153" w:type="dxa"/>
        </w:tcPr>
        <w:p>
          <w:pPr>
            <w:pStyle w:val="EmptyCellLayoutStyle"/>
            <w:spacing w:after="0" w:line="240" w:lineRule="auto"/>
          </w:pP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r="http://schemas.openxmlformats.org/officeDocument/2006/relationships" xmlns:cp="http://schemas.openxmlformats.org/package/2006/metadata/core-properties" xmlns:dc="http://purl.org/dc/elements/1.1/" xmlns:a="http://schemas.openxmlformats.org/drawingml/2006/main" xmlns:pic="http://schemas.openxmlformats.org/drawingml/2006/picture" xmlns="http://www.w3.org/2001/XMLSchema">
  <w:abstractNum w:abstractNumId="0">
    <w:nsid w:val="00000001"/>
    <w:multiLevelType w:val="multilevel"/>
    <w:tmpl w:val="00000001"/>
    <w:lvl w:ilvl="0">
      <w:start w:val="1"/>
      <w:numFmt w:val="bullet"/>
      <w:lvlText w:val="·"/>
      <w:lvlJc w:val="left"/>
      <w:rPr>
        <w:rFonts w:ascii="Symbol" w:hAnsi="Symbol" w:eastAsia="Symbol" w:cs="Symbol"/>
        <w:sz w:val="20"/>
      </w:rPr>
    </w:lvl>
    <w:lvl w:ilvl="1">
      <w:start w:val="1"/>
      <w:numFmt w:val="bullet"/>
      <w:lvlText w:val="o"/>
      <w:lvlJc w:val="left"/>
      <w:rPr>
        <w:rFonts w:ascii="Courier New" w:hAnsi="Courier New" w:eastAsia="Courier New" w:cs="Courier New"/>
        <w:sz w:val="20"/>
      </w:rPr>
    </w:lvl>
    <w:lvl w:ilvl="2">
      <w:start w:val="1"/>
      <w:numFmt w:val="bullet"/>
      <w:lvlText w:val="§"/>
      <w:lvlJc w:val="left"/>
      <w:rPr>
        <w:rFonts w:ascii="Wingdings" w:hAnsi="Wingdings" w:eastAsia="Wingdings" w:cs="Wingdings"/>
        <w:sz w:val="20"/>
      </w:rPr>
    </w:lvl>
    <w:lvl w:ilvl="3">
      <w:start w:val="1"/>
      <w:numFmt w:val="bullet"/>
      <w:lvlText w:val="·"/>
      <w:lvlJc w:val="left"/>
      <w:rPr>
        <w:rFonts w:ascii="Symbol" w:hAnsi="Symbol" w:eastAsia="Symbol" w:cs="Symbol"/>
        <w:sz w:val="20"/>
      </w:rPr>
    </w:lvl>
    <w:lvl w:ilvl="4">
      <w:start w:val="1"/>
      <w:numFmt w:val="bullet"/>
      <w:lvlText w:val="o"/>
      <w:lvlJc w:val="left"/>
      <w:rPr>
        <w:rFonts w:ascii="Courier New" w:hAnsi="Courier New" w:eastAsia="Courier New" w:cs="Courier New"/>
        <w:sz w:val="20"/>
      </w:rPr>
    </w:lvl>
    <w:lvl w:ilvl="5">
      <w:start w:val="1"/>
      <w:numFmt w:val="bullet"/>
      <w:lvlText w:val="§"/>
      <w:lvlJc w:val="left"/>
      <w:rPr>
        <w:rFonts w:ascii="Wingdings" w:hAnsi="Wingdings" w:eastAsia="Wingdings" w:cs="Wingdings"/>
        <w:sz w:val="20"/>
      </w:rPr>
    </w:lvl>
    <w:lvl w:ilvl="6">
      <w:start w:val="1"/>
      <w:numFmt w:val="bullet"/>
      <w:lvlText w:val="·"/>
      <w:lvlJc w:val="left"/>
      <w:rPr>
        <w:rFonts w:ascii="Symbol" w:hAnsi="Symbol" w:eastAsia="Symbol" w:cs="Symbol"/>
        <w:sz w:val="20"/>
      </w:rPr>
    </w:lvl>
    <w:lvl w:ilvl="7">
      <w:start w:val="1"/>
      <w:numFmt w:val="bullet"/>
      <w:lvlText w:val="o"/>
      <w:lvlJc w:val="left"/>
      <w:rPr>
        <w:rFonts w:ascii="Courier New" w:hAnsi="Courier New" w:eastAsia="Courier New" w:cs="Courier New"/>
        <w:sz w:val="20"/>
      </w:rPr>
    </w:lvl>
    <w:lvl w:ilvl="8">
      <w:start w:val="1"/>
      <w:numFmt w:val="bullet"/>
      <w:lvlText w:val="§"/>
      <w:lvlJc w:val="left"/>
      <w:rPr>
        <w:rFonts w:ascii="Wingdings" w:hAnsi="Wingdings" w:eastAsia="Wingdings" w:cs="Wingdings"/>
        <w:sz w:val="20"/>
      </w:rPr>
    </w:lvl>
  </w:abstractNum>
  <w:num w:numId="1">
    <w:abstractNumId w:val="0"/>
  </w:num>
</w:numbering>
</file>

<file path=word/settings.xml><?xml version="1.0" encoding="utf-8"?>
<w:settings xmlns:ve="http://schemas.openxmlformats.org/markup-compatibility/2006" xmlns:o="urn:schemas-microsoft-com:office:office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r="http://schemas.openxmlformats.org/officeDocument/2006/relationships" xmlns:cp="http://schemas.openxmlformats.org/package/2006/metadata/core-properties" xmlns:dc="http://purl.org/dc/elements/1.1/" xmlns:a="http://schemas.openxmlformats.org/drawingml/2006/main" xmlns:pic="http://schemas.openxmlformats.org/drawingml/2006/picture" xmlns="http://www.w3.org/2001/XMLSchema"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</w:settings>
</file>

<file path=word/styles.xml><?xml version="1.0" encoding="utf-8"?>
<w:styles xmlns:ve="http://schemas.openxmlformats.org/markup-compatibility/2006" xmlns:o="urn:schemas-microsoft-com:office:office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r="http://schemas.openxmlformats.org/officeDocument/2006/relationships" xmlns:cp="http://schemas.openxmlformats.org/package/2006/metadata/core-properties" xmlns:dc="http://purl.org/dc/elements/1.1/" xmlns:a="http://schemas.openxmlformats.org/drawingml/2006/main" xmlns:pic="http://schemas.openxmlformats.org/drawingml/2006/picture" xmlns="http://www.w3.org/2001/XMLSchema">
  <w:docDefaults>
    <w:rPrDefault>
      <w:rPr>
        <w:rFonts w:ascii="Times New Roman" w:hAnsi="Times New Roman" w:eastAsia="Times New Roman" w:cs="Times New Roman"/>
      </w:rPr>
    </w:rPrDefault>
  </w:docDefaults>
  <w:style>
    <w:name w:val="EmptyCellLayoutStyle"/>
    <w:basedOn w:val="Normal"/>
    <w:rPr>
      <w:sz w:val="2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Id3" /><Relationship Type="http://schemas.openxmlformats.org/officeDocument/2006/relationships/settings" Target="/word/settings.xml" Id="rId4" /><Relationship Type="http://schemas.openxmlformats.org/officeDocument/2006/relationships/header" Target="/word/header0.xml" Id="rId5" /><Relationship Type="http://schemas.openxmlformats.org/officeDocument/2006/relationships/footer" Target="/word/footer1.xml" Id="rId7" /><Relationship Type="http://schemas.openxmlformats.org/officeDocument/2006/relationships/numbering" Target="/word/numbering.xml" Id="rId9" /></Relationships>
</file>

<file path=word/_rels/header0.xml.rels>&#65279;<?xml version="1.0" encoding="utf-8"?><Relationships xmlns="http://schemas.openxmlformats.org/package/2006/relationships"><Relationship Type="http://schemas.openxmlformats.org/officeDocument/2006/relationships/image" Target="/word/media/img3.png" Id="rId6" /></Relationships>
</file>

<file path=docProps/core.xml><?xml version="1.0" encoding="utf-8"?>
<cp:coreProperties xmlns:ve="http://schemas.openxmlformats.org/markup-compatibility/2006" xmlns:o="urn:schemas-microsoft-com:office:office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r="http://schemas.openxmlformats.org/officeDocument/2006/relationships" xmlns:cp="http://schemas.openxmlformats.org/package/2006/metadata/core-properties" xmlns:dc="http://purl.org/dc/elements/1.1/" xmlns:a="http://schemas.openxmlformats.org/drawingml/2006/main" xmlns:pic="http://schemas.openxmlformats.org/drawingml/2006/picture" xmlns="http://www.w3.org/2001/XMLSchema">
  <dc:creator/>
  <dc:description/>
  <dc:title>Rpt_PlanNabave</dc:title>
</cp:coreProperties>
</file>