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D432A" w:rsidRDefault="000D432A" w:rsidP="00EC257F">
      <w:pPr>
        <w:spacing w:before="0" w:after="0" w:line="240" w:lineRule="auto"/>
        <w:rPr>
          <w:rFonts w:asciiTheme="majorHAnsi" w:hAnsiTheme="majorHAnsi"/>
        </w:rPr>
      </w:pPr>
      <w:r>
        <w:rPr>
          <w:rFonts w:asciiTheme="majorHAnsi" w:hAnsiTheme="majorHAnsi"/>
        </w:rPr>
        <w:t xml:space="preserve">                                                                   </w:t>
      </w:r>
    </w:p>
    <w:p w:rsidR="00503057" w:rsidRDefault="00340DFB" w:rsidP="00503057">
      <w:pPr>
        <w:spacing w:before="0" w:after="0" w:line="240" w:lineRule="auto"/>
        <w:jc w:val="center"/>
        <w:rPr>
          <w:rFonts w:asciiTheme="majorHAnsi" w:hAnsiTheme="majorHAnsi"/>
          <w:b/>
          <w:sz w:val="28"/>
          <w:szCs w:val="28"/>
        </w:rPr>
      </w:pPr>
      <w:r w:rsidRPr="00503057">
        <w:rPr>
          <w:rFonts w:asciiTheme="majorHAnsi" w:hAnsiTheme="majorHAnsi"/>
          <w:b/>
          <w:sz w:val="28"/>
          <w:szCs w:val="28"/>
        </w:rPr>
        <w:t>OBRAZLOŽENJE FINANCIJSKOG PLANA DJEČEG VRTIĆA „IVANČICA ORIOVAC“</w:t>
      </w:r>
    </w:p>
    <w:p w:rsidR="00503057" w:rsidRPr="00503057" w:rsidRDefault="00503057" w:rsidP="00503057">
      <w:pPr>
        <w:spacing w:before="0" w:after="0" w:line="240" w:lineRule="auto"/>
        <w:jc w:val="center"/>
        <w:rPr>
          <w:rFonts w:asciiTheme="majorHAnsi" w:hAnsiTheme="majorHAnsi"/>
          <w:b/>
          <w:sz w:val="28"/>
          <w:szCs w:val="28"/>
        </w:rPr>
      </w:pPr>
    </w:p>
    <w:p w:rsidR="00503057" w:rsidRPr="00503057" w:rsidRDefault="00503057" w:rsidP="00503057">
      <w:pPr>
        <w:jc w:val="both"/>
        <w:rPr>
          <w:b/>
          <w:sz w:val="24"/>
          <w:szCs w:val="24"/>
        </w:rPr>
      </w:pPr>
      <w:r w:rsidRPr="00503057">
        <w:rPr>
          <w:b/>
          <w:sz w:val="24"/>
          <w:szCs w:val="24"/>
        </w:rPr>
        <w:t xml:space="preserve">OPĆI DIO FINANCIJSKOG PLANA </w:t>
      </w:r>
      <w:bookmarkStart w:id="0" w:name="_GoBack"/>
      <w:bookmarkEnd w:id="0"/>
    </w:p>
    <w:p w:rsidR="00503057" w:rsidRDefault="00503057" w:rsidP="00503057">
      <w:pPr>
        <w:jc w:val="both"/>
      </w:pPr>
      <w:r>
        <w:t>Financijskim planom Dječjeg vrtića „Ivančica Oriovac“ za razdoblje 2024.-2026. godine, planirano je kako će se u 2024. godini  ostvariti 724.738,00 EUR  prihoda i 724.738,00  EUR rashoda. Budući da se procjenjuje kako će se proračunska 2023. godina završiti sa pokrićem manjka iz 2022. godine u iznosu od  21.421,00 EUR u 2024. nema prijenosa viška ili manjka.</w:t>
      </w:r>
    </w:p>
    <w:p w:rsidR="00503057" w:rsidRPr="00503057" w:rsidRDefault="00503057" w:rsidP="00503057">
      <w:pPr>
        <w:jc w:val="both"/>
        <w:rPr>
          <w:b/>
          <w:sz w:val="24"/>
          <w:szCs w:val="24"/>
        </w:rPr>
      </w:pPr>
      <w:r w:rsidRPr="00503057">
        <w:rPr>
          <w:b/>
          <w:sz w:val="24"/>
          <w:szCs w:val="24"/>
        </w:rPr>
        <w:t>POSEBNI DIO FINANCISKOG PLANA</w:t>
      </w:r>
    </w:p>
    <w:p w:rsidR="00503057" w:rsidRPr="00CF3D3F" w:rsidRDefault="00503057" w:rsidP="00503057">
      <w:pPr>
        <w:jc w:val="both"/>
      </w:pPr>
      <w:r>
        <w:t xml:space="preserve">Planirano </w:t>
      </w:r>
      <w:r w:rsidRPr="00CF3D3F">
        <w:t xml:space="preserve">izvršenje rashoda u iznosu od </w:t>
      </w:r>
      <w:r>
        <w:t>724.737,91</w:t>
      </w:r>
      <w:r w:rsidRPr="00CF3D3F">
        <w:t xml:space="preserve"> EUR koji se odnose na rashode za zaposlene, </w:t>
      </w:r>
      <w:r>
        <w:t xml:space="preserve">dio </w:t>
      </w:r>
      <w:r w:rsidRPr="00CF3D3F">
        <w:t>materijaln</w:t>
      </w:r>
      <w:r>
        <w:t>ih</w:t>
      </w:r>
      <w:r w:rsidRPr="00CF3D3F">
        <w:t xml:space="preserve"> rashod</w:t>
      </w:r>
      <w:r>
        <w:t xml:space="preserve">a </w:t>
      </w:r>
      <w:r w:rsidRPr="00CF3D3F">
        <w:t xml:space="preserve">i rashode za nabavu nefinancijske imovine. Iz </w:t>
      </w:r>
      <w:r>
        <w:t xml:space="preserve"> nadležnog </w:t>
      </w:r>
      <w:r w:rsidRPr="00CF3D3F">
        <w:t xml:space="preserve">proračuna </w:t>
      </w:r>
      <w:r>
        <w:t xml:space="preserve">općine Oriovac </w:t>
      </w:r>
      <w:r w:rsidRPr="00CF3D3F">
        <w:t>(izvor</w:t>
      </w:r>
      <w:r>
        <w:t xml:space="preserve"> 11</w:t>
      </w:r>
      <w:r w:rsidRPr="00CF3D3F">
        <w:t xml:space="preserve"> opći prihodi i primici) vršit će se financiranje  </w:t>
      </w:r>
      <w:r>
        <w:t xml:space="preserve">navedenih rashoda. </w:t>
      </w:r>
      <w:r w:rsidRPr="00CF3D3F">
        <w:t xml:space="preserve"> </w:t>
      </w:r>
      <w:r>
        <w:t>P</w:t>
      </w:r>
      <w:r w:rsidRPr="00CF3D3F">
        <w:t>rihodima od roditelja (izvor</w:t>
      </w:r>
      <w:r>
        <w:t xml:space="preserve"> financiranja 43</w:t>
      </w:r>
      <w:r w:rsidRPr="00CF3D3F">
        <w:t xml:space="preserve"> prihodi za posebne namjene) financirati </w:t>
      </w:r>
      <w:r>
        <w:t xml:space="preserve">se materijalni troškovi matičnog i područnog vrtića, financijski rashodi poslovanja. Iz nenadležnih proračuna (izvor financiranja 52 pomoći) financirati će se rashodi za zaposlene, dio materijalnih rashoda područnog vrtića u Brodskom Stupniku. Iz nenadležih proračuna (izvor financiranja 52) financiraju se troškovi provedbe programa predškole u općinama Bebrina i Donji Andrijevci (troškovi zaposlenih, dio materijalnih troškova, usluga). U sklopu izvora 52 Pomoći uključeni su i </w:t>
      </w:r>
      <w:r w:rsidRPr="00CF3D3F">
        <w:t xml:space="preserve"> prihodi od Ministarstva znanosti i obrazovanja </w:t>
      </w:r>
      <w:r>
        <w:t xml:space="preserve">iz kojih će se </w:t>
      </w:r>
      <w:r w:rsidRPr="00CF3D3F">
        <w:t xml:space="preserve">sufinancirati rashodi povezani uz rad s djecom </w:t>
      </w:r>
      <w:r>
        <w:t>u programima predškole. U</w:t>
      </w:r>
      <w:r w:rsidRPr="00CF3D3F">
        <w:t xml:space="preserve"> sljedećim periodima u 202</w:t>
      </w:r>
      <w:r>
        <w:t>5</w:t>
      </w:r>
      <w:r w:rsidRPr="00CF3D3F">
        <w:t>. i 202</w:t>
      </w:r>
      <w:r>
        <w:t>6</w:t>
      </w:r>
      <w:r w:rsidRPr="00CF3D3F">
        <w:t xml:space="preserve">. godini, </w:t>
      </w:r>
      <w:r>
        <w:t>projecira</w:t>
      </w:r>
      <w:r w:rsidRPr="00CF3D3F">
        <w:t xml:space="preserve"> se približno </w:t>
      </w:r>
      <w:r>
        <w:t>slični</w:t>
      </w:r>
      <w:r w:rsidRPr="00CF3D3F">
        <w:t xml:space="preserve"> omjer</w:t>
      </w:r>
      <w:r>
        <w:t>i</w:t>
      </w:r>
      <w:r w:rsidRPr="00CF3D3F">
        <w:t xml:space="preserve"> financiran</w:t>
      </w:r>
      <w:r>
        <w:t>ja rashoda iz navedenih izvora.</w:t>
      </w:r>
    </w:p>
    <w:p w:rsidR="000D432A" w:rsidRDefault="000D432A" w:rsidP="00EC257F">
      <w:pPr>
        <w:spacing w:before="0" w:after="0" w:line="240" w:lineRule="auto"/>
        <w:rPr>
          <w:rFonts w:asciiTheme="majorHAnsi" w:hAnsiTheme="majorHAnsi"/>
        </w:rPr>
      </w:pPr>
    </w:p>
    <w:p w:rsidR="00EC257F" w:rsidRPr="00D11691" w:rsidRDefault="00EC257F" w:rsidP="00EC257F">
      <w:pPr>
        <w:pStyle w:val="Odlomakpopisa1"/>
        <w:autoSpaceDE w:val="0"/>
        <w:autoSpaceDN w:val="0"/>
        <w:adjustRightInd w:val="0"/>
        <w:ind w:left="0" w:firstLine="709"/>
        <w:rPr>
          <w:rFonts w:asciiTheme="majorHAnsi" w:hAnsiTheme="majorHAnsi" w:cstheme="majorHAnsi"/>
          <w:b/>
          <w:color w:val="auto"/>
        </w:rPr>
      </w:pPr>
      <w:r w:rsidRPr="00D11691">
        <w:rPr>
          <w:rFonts w:asciiTheme="majorHAnsi" w:hAnsiTheme="majorHAnsi" w:cstheme="majorHAnsi"/>
          <w:b/>
          <w:color w:val="auto"/>
        </w:rPr>
        <w:t>4.1. SAŽETAK DJELOKRUGA RADA</w:t>
      </w:r>
    </w:p>
    <w:p w:rsidR="00EC257F" w:rsidRPr="00D11691" w:rsidRDefault="00EC257F" w:rsidP="00EC257F">
      <w:pPr>
        <w:autoSpaceDE w:val="0"/>
        <w:autoSpaceDN w:val="0"/>
        <w:adjustRightInd w:val="0"/>
        <w:ind w:firstLine="709"/>
        <w:rPr>
          <w:rFonts w:asciiTheme="majorHAnsi" w:hAnsiTheme="majorHAnsi" w:cstheme="majorHAnsi"/>
          <w:color w:val="auto"/>
          <w:sz w:val="22"/>
          <w:szCs w:val="22"/>
        </w:rPr>
      </w:pPr>
      <w:r w:rsidRPr="00D11691">
        <w:rPr>
          <w:rFonts w:asciiTheme="majorHAnsi" w:hAnsiTheme="majorHAnsi" w:cstheme="majorHAnsi"/>
          <w:b/>
          <w:color w:val="auto"/>
          <w:sz w:val="22"/>
          <w:szCs w:val="22"/>
        </w:rPr>
        <w:t xml:space="preserve">Dječji vrtić </w:t>
      </w:r>
      <w:r w:rsidR="00C44C08">
        <w:rPr>
          <w:rFonts w:asciiTheme="majorHAnsi" w:hAnsiTheme="majorHAnsi" w:cstheme="majorHAnsi"/>
          <w:b/>
          <w:color w:val="auto"/>
          <w:sz w:val="22"/>
          <w:szCs w:val="22"/>
        </w:rPr>
        <w:t xml:space="preserve">Oriovac </w:t>
      </w:r>
      <w:r w:rsidRPr="00D11691">
        <w:rPr>
          <w:rFonts w:asciiTheme="majorHAnsi" w:hAnsiTheme="majorHAnsi" w:cstheme="majorHAnsi"/>
          <w:b/>
          <w:color w:val="auto"/>
          <w:sz w:val="22"/>
          <w:szCs w:val="22"/>
        </w:rPr>
        <w:t>dalje: Vrtić)</w:t>
      </w:r>
      <w:r w:rsidRPr="00D11691">
        <w:rPr>
          <w:rFonts w:asciiTheme="majorHAnsi" w:hAnsiTheme="majorHAnsi" w:cstheme="majorHAnsi"/>
          <w:color w:val="auto"/>
          <w:sz w:val="22"/>
          <w:szCs w:val="22"/>
        </w:rPr>
        <w:t xml:space="preserve"> je javna ustanova  u kojoj se ostvaruje program odgoja i obrazovan</w:t>
      </w:r>
      <w:r w:rsidR="000D432A">
        <w:rPr>
          <w:rFonts w:asciiTheme="majorHAnsi" w:hAnsiTheme="majorHAnsi" w:cstheme="majorHAnsi"/>
          <w:color w:val="auto"/>
          <w:sz w:val="22"/>
          <w:szCs w:val="22"/>
        </w:rPr>
        <w:t xml:space="preserve">ja, njege, zdravstvene zaštite  unapređenja zdravlja </w:t>
      </w:r>
      <w:r w:rsidRPr="00D11691">
        <w:rPr>
          <w:rFonts w:asciiTheme="majorHAnsi" w:hAnsiTheme="majorHAnsi" w:cstheme="majorHAnsi"/>
          <w:color w:val="auto"/>
          <w:sz w:val="22"/>
          <w:szCs w:val="22"/>
        </w:rPr>
        <w:t xml:space="preserve"> prehrane djece u dobi od navršene </w:t>
      </w:r>
      <w:r w:rsidR="00095A54">
        <w:rPr>
          <w:rFonts w:asciiTheme="majorHAnsi" w:hAnsiTheme="majorHAnsi" w:cstheme="majorHAnsi"/>
          <w:color w:val="auto"/>
          <w:sz w:val="22"/>
          <w:szCs w:val="22"/>
        </w:rPr>
        <w:t xml:space="preserve">1 </w:t>
      </w:r>
      <w:r w:rsidRPr="00D11691">
        <w:rPr>
          <w:rFonts w:asciiTheme="majorHAnsi" w:hAnsiTheme="majorHAnsi" w:cstheme="majorHAnsi"/>
          <w:color w:val="auto"/>
          <w:sz w:val="22"/>
          <w:szCs w:val="22"/>
        </w:rPr>
        <w:t xml:space="preserve"> godine do polaska u osnovnu školu. Osnivač i vlasnik  Vrtića je </w:t>
      </w:r>
      <w:r w:rsidR="00BF3C69">
        <w:rPr>
          <w:rFonts w:asciiTheme="majorHAnsi" w:hAnsiTheme="majorHAnsi" w:cstheme="majorHAnsi"/>
          <w:color w:val="auto"/>
          <w:sz w:val="22"/>
          <w:szCs w:val="22"/>
        </w:rPr>
        <w:t xml:space="preserve">općina </w:t>
      </w:r>
      <w:r w:rsidR="00095A54">
        <w:rPr>
          <w:rFonts w:asciiTheme="majorHAnsi" w:hAnsiTheme="majorHAnsi" w:cstheme="majorHAnsi"/>
          <w:color w:val="auto"/>
          <w:sz w:val="22"/>
          <w:szCs w:val="22"/>
        </w:rPr>
        <w:t>Oriovac</w:t>
      </w:r>
      <w:r w:rsidR="00BF3C69">
        <w:rPr>
          <w:rFonts w:asciiTheme="majorHAnsi" w:hAnsiTheme="majorHAnsi" w:cstheme="majorHAnsi"/>
          <w:color w:val="auto"/>
          <w:sz w:val="22"/>
          <w:szCs w:val="22"/>
        </w:rPr>
        <w:t>.</w:t>
      </w:r>
    </w:p>
    <w:p w:rsidR="00EC257F" w:rsidRDefault="00EC257F" w:rsidP="00EC257F">
      <w:pPr>
        <w:autoSpaceDE w:val="0"/>
        <w:autoSpaceDN w:val="0"/>
        <w:adjustRightInd w:val="0"/>
        <w:ind w:firstLine="709"/>
        <w:rPr>
          <w:rFonts w:asciiTheme="majorHAnsi" w:hAnsiTheme="majorHAnsi" w:cstheme="majorHAnsi"/>
          <w:color w:val="auto"/>
          <w:sz w:val="22"/>
          <w:szCs w:val="22"/>
        </w:rPr>
      </w:pPr>
      <w:r w:rsidRPr="00D11691">
        <w:rPr>
          <w:rFonts w:asciiTheme="majorHAnsi" w:hAnsiTheme="majorHAnsi" w:cstheme="majorHAnsi"/>
          <w:color w:val="auto"/>
          <w:sz w:val="22"/>
          <w:szCs w:val="22"/>
        </w:rPr>
        <w:t xml:space="preserve">Ustanova u svom sastavu ima matični vrtić </w:t>
      </w:r>
      <w:r w:rsidR="00BF3C69">
        <w:rPr>
          <w:rFonts w:asciiTheme="majorHAnsi" w:hAnsiTheme="majorHAnsi" w:cstheme="majorHAnsi"/>
          <w:color w:val="auto"/>
          <w:sz w:val="22"/>
          <w:szCs w:val="22"/>
        </w:rPr>
        <w:t xml:space="preserve">u </w:t>
      </w:r>
      <w:r w:rsidR="00095A54">
        <w:rPr>
          <w:rFonts w:asciiTheme="majorHAnsi" w:hAnsiTheme="majorHAnsi" w:cstheme="majorHAnsi"/>
          <w:color w:val="auto"/>
          <w:sz w:val="22"/>
          <w:szCs w:val="22"/>
        </w:rPr>
        <w:t xml:space="preserve">Oriovcu, Luke Ilića </w:t>
      </w:r>
      <w:r w:rsidR="002264D8">
        <w:rPr>
          <w:rFonts w:asciiTheme="majorHAnsi" w:hAnsiTheme="majorHAnsi" w:cstheme="majorHAnsi"/>
          <w:color w:val="auto"/>
          <w:sz w:val="22"/>
          <w:szCs w:val="22"/>
        </w:rPr>
        <w:t>9</w:t>
      </w:r>
      <w:r w:rsidR="00095A54">
        <w:rPr>
          <w:rFonts w:asciiTheme="majorHAnsi" w:hAnsiTheme="majorHAnsi" w:cstheme="majorHAnsi"/>
          <w:color w:val="auto"/>
          <w:sz w:val="22"/>
          <w:szCs w:val="22"/>
        </w:rPr>
        <w:t xml:space="preserve"> i područni vrtić u Brodskom Stupniku, Stjepana Radića 37.</w:t>
      </w:r>
    </w:p>
    <w:p w:rsidR="00EC257F" w:rsidRPr="00D11691" w:rsidRDefault="00EC257F" w:rsidP="00EC257F">
      <w:pPr>
        <w:autoSpaceDE w:val="0"/>
        <w:autoSpaceDN w:val="0"/>
        <w:adjustRightInd w:val="0"/>
        <w:ind w:firstLine="709"/>
        <w:rPr>
          <w:rFonts w:asciiTheme="majorHAnsi" w:hAnsiTheme="majorHAnsi" w:cstheme="majorHAnsi"/>
          <w:color w:val="auto"/>
          <w:sz w:val="22"/>
          <w:szCs w:val="22"/>
        </w:rPr>
      </w:pPr>
      <w:r w:rsidRPr="00D11691">
        <w:rPr>
          <w:rFonts w:asciiTheme="majorHAnsi" w:hAnsiTheme="majorHAnsi" w:cstheme="majorHAnsi"/>
          <w:color w:val="auto"/>
          <w:sz w:val="22"/>
          <w:szCs w:val="22"/>
        </w:rPr>
        <w:t>Program se provodi sukladno Godišnjem planu i programu rada ustanove u pedagoškoj 202</w:t>
      </w:r>
      <w:r w:rsidR="00340DFB">
        <w:rPr>
          <w:rFonts w:asciiTheme="majorHAnsi" w:hAnsiTheme="majorHAnsi" w:cstheme="majorHAnsi"/>
          <w:color w:val="auto"/>
          <w:sz w:val="22"/>
          <w:szCs w:val="22"/>
        </w:rPr>
        <w:t>3</w:t>
      </w:r>
      <w:r w:rsidRPr="00D11691">
        <w:rPr>
          <w:rFonts w:asciiTheme="majorHAnsi" w:hAnsiTheme="majorHAnsi" w:cstheme="majorHAnsi"/>
          <w:color w:val="auto"/>
          <w:sz w:val="22"/>
          <w:szCs w:val="22"/>
        </w:rPr>
        <w:t>./202</w:t>
      </w:r>
      <w:r w:rsidR="00340DFB">
        <w:rPr>
          <w:rFonts w:asciiTheme="majorHAnsi" w:hAnsiTheme="majorHAnsi" w:cstheme="majorHAnsi"/>
          <w:color w:val="auto"/>
          <w:sz w:val="22"/>
          <w:szCs w:val="22"/>
        </w:rPr>
        <w:t>4</w:t>
      </w:r>
      <w:r w:rsidRPr="00D11691">
        <w:rPr>
          <w:rFonts w:asciiTheme="majorHAnsi" w:hAnsiTheme="majorHAnsi" w:cstheme="majorHAnsi"/>
          <w:color w:val="auto"/>
          <w:sz w:val="22"/>
          <w:szCs w:val="22"/>
        </w:rPr>
        <w:t xml:space="preserve">. g., sukladno Kurikulumu ustanove te propisima </w:t>
      </w:r>
      <w:r>
        <w:rPr>
          <w:rFonts w:asciiTheme="majorHAnsi" w:hAnsiTheme="majorHAnsi" w:cstheme="majorHAnsi"/>
          <w:color w:val="auto"/>
          <w:sz w:val="22"/>
          <w:szCs w:val="22"/>
        </w:rPr>
        <w:t xml:space="preserve">koje je </w:t>
      </w:r>
      <w:r w:rsidRPr="00D11691">
        <w:rPr>
          <w:rFonts w:asciiTheme="majorHAnsi" w:hAnsiTheme="majorHAnsi" w:cstheme="majorHAnsi"/>
          <w:color w:val="auto"/>
          <w:sz w:val="22"/>
          <w:szCs w:val="22"/>
        </w:rPr>
        <w:t>definira</w:t>
      </w:r>
      <w:r>
        <w:rPr>
          <w:rFonts w:asciiTheme="majorHAnsi" w:hAnsiTheme="majorHAnsi" w:cstheme="majorHAnsi"/>
          <w:color w:val="auto"/>
          <w:sz w:val="22"/>
          <w:szCs w:val="22"/>
        </w:rPr>
        <w:t xml:space="preserve">lo </w:t>
      </w:r>
      <w:r w:rsidRPr="00D11691">
        <w:rPr>
          <w:rFonts w:asciiTheme="majorHAnsi" w:hAnsiTheme="majorHAnsi" w:cstheme="majorHAnsi"/>
          <w:color w:val="auto"/>
          <w:sz w:val="22"/>
          <w:szCs w:val="22"/>
        </w:rPr>
        <w:t>Ministarstv</w:t>
      </w:r>
      <w:r>
        <w:rPr>
          <w:rFonts w:asciiTheme="majorHAnsi" w:hAnsiTheme="majorHAnsi" w:cstheme="majorHAnsi"/>
          <w:color w:val="auto"/>
          <w:sz w:val="22"/>
          <w:szCs w:val="22"/>
        </w:rPr>
        <w:t>o</w:t>
      </w:r>
      <w:r w:rsidRPr="00D11691">
        <w:rPr>
          <w:rFonts w:asciiTheme="majorHAnsi" w:hAnsiTheme="majorHAnsi" w:cstheme="majorHAnsi"/>
          <w:color w:val="auto"/>
          <w:sz w:val="22"/>
          <w:szCs w:val="22"/>
        </w:rPr>
        <w:t xml:space="preserve"> znanosti i obrazovanja RH.</w:t>
      </w:r>
    </w:p>
    <w:p w:rsidR="00EC257F" w:rsidRPr="00D11691" w:rsidRDefault="00EC257F" w:rsidP="00503057">
      <w:pPr>
        <w:autoSpaceDE w:val="0"/>
        <w:autoSpaceDN w:val="0"/>
        <w:adjustRightInd w:val="0"/>
        <w:ind w:firstLine="360"/>
        <w:rPr>
          <w:rFonts w:asciiTheme="majorHAnsi" w:hAnsiTheme="majorHAnsi" w:cstheme="majorHAnsi"/>
          <w:color w:val="auto"/>
          <w:sz w:val="22"/>
          <w:szCs w:val="22"/>
        </w:rPr>
      </w:pPr>
      <w:r w:rsidRPr="00D11691">
        <w:rPr>
          <w:rFonts w:asciiTheme="majorHAnsi" w:hAnsiTheme="majorHAnsi" w:cstheme="majorHAnsi"/>
          <w:color w:val="auto"/>
          <w:sz w:val="22"/>
          <w:szCs w:val="22"/>
        </w:rPr>
        <w:t>Na ostvarivanju programa rade ravnatelj, odgajatelji i stručni suradnik pedagog</w:t>
      </w:r>
      <w:r w:rsidR="00BF3C69">
        <w:rPr>
          <w:rFonts w:asciiTheme="majorHAnsi" w:hAnsiTheme="majorHAnsi" w:cstheme="majorHAnsi"/>
          <w:color w:val="auto"/>
          <w:sz w:val="22"/>
          <w:szCs w:val="22"/>
        </w:rPr>
        <w:t xml:space="preserve"> i </w:t>
      </w:r>
      <w:r w:rsidRPr="00D11691">
        <w:rPr>
          <w:rFonts w:asciiTheme="majorHAnsi" w:hAnsiTheme="majorHAnsi" w:cstheme="majorHAnsi"/>
          <w:color w:val="auto"/>
          <w:sz w:val="22"/>
          <w:szCs w:val="22"/>
        </w:rPr>
        <w:t>zdravstven</w:t>
      </w:r>
      <w:r w:rsidR="00BF3C69">
        <w:rPr>
          <w:rFonts w:asciiTheme="majorHAnsi" w:hAnsiTheme="majorHAnsi" w:cstheme="majorHAnsi"/>
          <w:color w:val="auto"/>
          <w:sz w:val="22"/>
          <w:szCs w:val="22"/>
        </w:rPr>
        <w:t>a</w:t>
      </w:r>
      <w:r w:rsidRPr="00D11691">
        <w:rPr>
          <w:rFonts w:asciiTheme="majorHAnsi" w:hAnsiTheme="majorHAnsi" w:cstheme="majorHAnsi"/>
          <w:color w:val="auto"/>
          <w:sz w:val="22"/>
          <w:szCs w:val="22"/>
        </w:rPr>
        <w:t xml:space="preserve"> voditeljic</w:t>
      </w:r>
      <w:r w:rsidR="00BF3C69">
        <w:rPr>
          <w:rFonts w:asciiTheme="majorHAnsi" w:hAnsiTheme="majorHAnsi" w:cstheme="majorHAnsi"/>
          <w:color w:val="auto"/>
          <w:sz w:val="22"/>
          <w:szCs w:val="22"/>
        </w:rPr>
        <w:t>a – medicinsk</w:t>
      </w:r>
      <w:r w:rsidR="00095A54">
        <w:rPr>
          <w:rFonts w:asciiTheme="majorHAnsi" w:hAnsiTheme="majorHAnsi" w:cstheme="majorHAnsi"/>
          <w:color w:val="auto"/>
          <w:sz w:val="22"/>
          <w:szCs w:val="22"/>
        </w:rPr>
        <w:t>a</w:t>
      </w:r>
      <w:r w:rsidR="00BF3C69">
        <w:rPr>
          <w:rFonts w:asciiTheme="majorHAnsi" w:hAnsiTheme="majorHAnsi" w:cstheme="majorHAnsi"/>
          <w:color w:val="auto"/>
          <w:sz w:val="22"/>
          <w:szCs w:val="22"/>
        </w:rPr>
        <w:t xml:space="preserve"> sestr</w:t>
      </w:r>
      <w:r w:rsidR="00095A54">
        <w:rPr>
          <w:rFonts w:asciiTheme="majorHAnsi" w:hAnsiTheme="majorHAnsi" w:cstheme="majorHAnsi"/>
          <w:color w:val="auto"/>
          <w:sz w:val="22"/>
          <w:szCs w:val="22"/>
        </w:rPr>
        <w:t>a</w:t>
      </w:r>
      <w:r w:rsidR="00BF3C69">
        <w:rPr>
          <w:rFonts w:asciiTheme="majorHAnsi" w:hAnsiTheme="majorHAnsi" w:cstheme="majorHAnsi"/>
          <w:color w:val="auto"/>
          <w:sz w:val="22"/>
          <w:szCs w:val="22"/>
        </w:rPr>
        <w:t>.</w:t>
      </w:r>
    </w:p>
    <w:p w:rsidR="00EC257F" w:rsidRDefault="00EC257F" w:rsidP="00EC257F">
      <w:pPr>
        <w:pStyle w:val="Tijeloteksta1"/>
        <w:numPr>
          <w:ilvl w:val="0"/>
          <w:numId w:val="1"/>
        </w:numPr>
        <w:shd w:val="clear" w:color="auto" w:fill="auto"/>
        <w:tabs>
          <w:tab w:val="left" w:pos="710"/>
        </w:tabs>
        <w:spacing w:line="240" w:lineRule="auto"/>
        <w:rPr>
          <w:rFonts w:asciiTheme="majorHAnsi" w:hAnsiTheme="majorHAnsi" w:cstheme="majorHAnsi"/>
          <w:b/>
          <w:sz w:val="22"/>
          <w:szCs w:val="22"/>
        </w:rPr>
      </w:pPr>
      <w:r>
        <w:rPr>
          <w:rFonts w:asciiTheme="majorHAnsi" w:hAnsiTheme="majorHAnsi" w:cstheme="majorHAnsi"/>
          <w:b/>
          <w:sz w:val="22"/>
          <w:szCs w:val="22"/>
        </w:rPr>
        <w:t>P</w:t>
      </w:r>
      <w:r w:rsidRPr="00D11691">
        <w:rPr>
          <w:rFonts w:asciiTheme="majorHAnsi" w:hAnsiTheme="majorHAnsi" w:cstheme="majorHAnsi"/>
          <w:b/>
          <w:sz w:val="22"/>
          <w:szCs w:val="22"/>
        </w:rPr>
        <w:t>rostorni uvjeti – zgrada - stanje i plan</w:t>
      </w:r>
    </w:p>
    <w:p w:rsidR="0013400D" w:rsidRDefault="0013400D" w:rsidP="0013400D">
      <w:pPr>
        <w:pStyle w:val="Tijeloteksta1"/>
        <w:shd w:val="clear" w:color="auto" w:fill="auto"/>
        <w:tabs>
          <w:tab w:val="left" w:pos="710"/>
        </w:tabs>
        <w:spacing w:line="240" w:lineRule="auto"/>
        <w:ind w:left="720"/>
        <w:rPr>
          <w:rFonts w:asciiTheme="majorHAnsi" w:hAnsiTheme="majorHAnsi" w:cstheme="majorHAnsi"/>
          <w:sz w:val="22"/>
          <w:szCs w:val="22"/>
        </w:rPr>
      </w:pPr>
      <w:r>
        <w:rPr>
          <w:rFonts w:asciiTheme="majorHAnsi" w:hAnsiTheme="majorHAnsi" w:cstheme="majorHAnsi"/>
          <w:sz w:val="22"/>
          <w:szCs w:val="22"/>
        </w:rPr>
        <w:t>Zgrada dječjeg vrtića matičnog objekta u Oriovcu iznosi 739,28m</w:t>
      </w:r>
      <w:r>
        <w:rPr>
          <w:rFonts w:asciiTheme="majorHAnsi" w:hAnsiTheme="majorHAnsi" w:cstheme="majorHAnsi"/>
          <w:sz w:val="22"/>
          <w:szCs w:val="22"/>
          <w:vertAlign w:val="superscript"/>
        </w:rPr>
        <w:t>2</w:t>
      </w:r>
      <w:r>
        <w:rPr>
          <w:rFonts w:asciiTheme="majorHAnsi" w:hAnsiTheme="majorHAnsi" w:cstheme="majorHAnsi"/>
          <w:sz w:val="22"/>
          <w:szCs w:val="22"/>
        </w:rPr>
        <w:t>. Godina posljednje rekonstrukcije zgrade je bila 2020. godina. Vanjski prostor vrtića je 2000m</w:t>
      </w:r>
      <w:r>
        <w:rPr>
          <w:rFonts w:asciiTheme="majorHAnsi" w:hAnsiTheme="majorHAnsi" w:cstheme="majorHAnsi"/>
          <w:sz w:val="22"/>
          <w:szCs w:val="22"/>
          <w:vertAlign w:val="superscript"/>
        </w:rPr>
        <w:t>2</w:t>
      </w:r>
      <w:r>
        <w:rPr>
          <w:rFonts w:asciiTheme="majorHAnsi" w:hAnsiTheme="majorHAnsi" w:cstheme="majorHAnsi"/>
          <w:sz w:val="22"/>
          <w:szCs w:val="22"/>
        </w:rPr>
        <w:t>.</w:t>
      </w:r>
    </w:p>
    <w:p w:rsidR="0013400D" w:rsidRPr="0013400D" w:rsidRDefault="0013400D" w:rsidP="0013400D">
      <w:pPr>
        <w:pStyle w:val="Tijeloteksta1"/>
        <w:shd w:val="clear" w:color="auto" w:fill="auto"/>
        <w:tabs>
          <w:tab w:val="left" w:pos="710"/>
        </w:tabs>
        <w:spacing w:line="240" w:lineRule="auto"/>
        <w:ind w:left="720"/>
        <w:rPr>
          <w:rFonts w:asciiTheme="majorHAnsi" w:hAnsiTheme="majorHAnsi" w:cstheme="majorHAnsi"/>
          <w:sz w:val="22"/>
          <w:szCs w:val="22"/>
        </w:rPr>
      </w:pPr>
      <w:r>
        <w:rPr>
          <w:rFonts w:asciiTheme="majorHAnsi" w:hAnsiTheme="majorHAnsi" w:cstheme="majorHAnsi"/>
          <w:sz w:val="22"/>
          <w:szCs w:val="22"/>
        </w:rPr>
        <w:t>Zgrada dječjeg vrtića područnog objekta u Brodskom Stupniku je 180,3</w:t>
      </w:r>
      <w:r w:rsidR="00F2609B">
        <w:rPr>
          <w:rFonts w:asciiTheme="majorHAnsi" w:hAnsiTheme="majorHAnsi" w:cstheme="majorHAnsi"/>
          <w:sz w:val="22"/>
          <w:szCs w:val="22"/>
        </w:rPr>
        <w:t>4</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Godina </w:t>
      </w:r>
      <w:r>
        <w:rPr>
          <w:rFonts w:asciiTheme="majorHAnsi" w:hAnsiTheme="majorHAnsi" w:cstheme="majorHAnsi"/>
          <w:sz w:val="22"/>
          <w:szCs w:val="22"/>
        </w:rPr>
        <w:lastRenderedPageBreak/>
        <w:t>posljednje rekonstrukcije je 2019. godine.</w:t>
      </w:r>
    </w:p>
    <w:p w:rsidR="00EC257F" w:rsidRPr="00D11691" w:rsidRDefault="00EC257F" w:rsidP="00EC257F">
      <w:pPr>
        <w:pStyle w:val="Tijeloteksta1"/>
        <w:shd w:val="clear" w:color="auto" w:fill="auto"/>
        <w:spacing w:line="240" w:lineRule="auto"/>
        <w:rPr>
          <w:rFonts w:asciiTheme="majorHAnsi" w:hAnsiTheme="majorHAnsi" w:cstheme="majorHAnsi"/>
          <w:sz w:val="22"/>
          <w:szCs w:val="22"/>
        </w:rPr>
      </w:pPr>
      <w:r>
        <w:rPr>
          <w:rFonts w:asciiTheme="majorHAnsi" w:hAnsiTheme="majorHAnsi" w:cstheme="majorHAnsi"/>
          <w:sz w:val="22"/>
          <w:szCs w:val="22"/>
        </w:rPr>
        <w:t>________________________________________</w:t>
      </w:r>
    </w:p>
    <w:p w:rsidR="00EC257F" w:rsidRDefault="00EC257F" w:rsidP="00EC257F">
      <w:pPr>
        <w:pStyle w:val="Tijeloteksta1"/>
        <w:numPr>
          <w:ilvl w:val="0"/>
          <w:numId w:val="1"/>
        </w:numPr>
        <w:shd w:val="clear" w:color="auto" w:fill="auto"/>
        <w:tabs>
          <w:tab w:val="left" w:pos="715"/>
        </w:tabs>
        <w:spacing w:line="240" w:lineRule="auto"/>
        <w:rPr>
          <w:rFonts w:asciiTheme="majorHAnsi" w:hAnsiTheme="majorHAnsi" w:cstheme="majorHAnsi"/>
          <w:b/>
          <w:sz w:val="22"/>
          <w:szCs w:val="22"/>
        </w:rPr>
      </w:pPr>
      <w:r w:rsidRPr="00D11691">
        <w:rPr>
          <w:rFonts w:asciiTheme="majorHAnsi" w:hAnsiTheme="majorHAnsi" w:cstheme="majorHAnsi"/>
          <w:b/>
          <w:sz w:val="22"/>
          <w:szCs w:val="22"/>
        </w:rPr>
        <w:t>prostorni uvjeti</w:t>
      </w:r>
      <w:r>
        <w:rPr>
          <w:rFonts w:asciiTheme="majorHAnsi" w:hAnsiTheme="majorHAnsi" w:cstheme="majorHAnsi"/>
          <w:b/>
          <w:sz w:val="22"/>
          <w:szCs w:val="22"/>
        </w:rPr>
        <w:t xml:space="preserve"> </w:t>
      </w:r>
      <w:r w:rsidRPr="00D11691">
        <w:rPr>
          <w:rFonts w:asciiTheme="majorHAnsi" w:hAnsiTheme="majorHAnsi" w:cstheme="majorHAnsi"/>
          <w:b/>
          <w:sz w:val="22"/>
          <w:szCs w:val="22"/>
        </w:rPr>
        <w:t>-</w:t>
      </w:r>
      <w:r>
        <w:rPr>
          <w:rFonts w:asciiTheme="majorHAnsi" w:hAnsiTheme="majorHAnsi" w:cstheme="majorHAnsi"/>
          <w:b/>
          <w:sz w:val="22"/>
          <w:szCs w:val="22"/>
        </w:rPr>
        <w:t xml:space="preserve"> </w:t>
      </w:r>
      <w:r w:rsidRPr="00D11691">
        <w:rPr>
          <w:rFonts w:asciiTheme="majorHAnsi" w:hAnsiTheme="majorHAnsi" w:cstheme="majorHAnsi"/>
          <w:b/>
          <w:sz w:val="22"/>
          <w:szCs w:val="22"/>
        </w:rPr>
        <w:t>soba dnevnog boravka, prostor</w:t>
      </w:r>
      <w:r>
        <w:rPr>
          <w:rFonts w:asciiTheme="majorHAnsi" w:hAnsiTheme="majorHAnsi" w:cstheme="majorHAnsi"/>
          <w:b/>
          <w:sz w:val="22"/>
          <w:szCs w:val="22"/>
        </w:rPr>
        <w:t xml:space="preserve"> </w:t>
      </w:r>
      <w:r w:rsidRPr="00D11691">
        <w:rPr>
          <w:rFonts w:asciiTheme="majorHAnsi" w:hAnsiTheme="majorHAnsi" w:cstheme="majorHAnsi"/>
          <w:b/>
          <w:sz w:val="22"/>
          <w:szCs w:val="22"/>
        </w:rPr>
        <w:t>-</w:t>
      </w:r>
      <w:r>
        <w:rPr>
          <w:rFonts w:asciiTheme="majorHAnsi" w:hAnsiTheme="majorHAnsi" w:cstheme="majorHAnsi"/>
          <w:b/>
          <w:sz w:val="22"/>
          <w:szCs w:val="22"/>
        </w:rPr>
        <w:t xml:space="preserve"> </w:t>
      </w:r>
      <w:r w:rsidRPr="00D11691">
        <w:rPr>
          <w:rFonts w:asciiTheme="majorHAnsi" w:hAnsiTheme="majorHAnsi" w:cstheme="majorHAnsi"/>
          <w:b/>
          <w:sz w:val="22"/>
          <w:szCs w:val="22"/>
        </w:rPr>
        <w:t>stanje i plan, opremljenost prostora</w:t>
      </w:r>
    </w:p>
    <w:p w:rsidR="00F2609B" w:rsidRDefault="00F2609B" w:rsidP="00F2609B">
      <w:pPr>
        <w:pStyle w:val="Tijeloteksta1"/>
        <w:shd w:val="clear" w:color="auto" w:fill="auto"/>
        <w:tabs>
          <w:tab w:val="left" w:pos="715"/>
        </w:tabs>
        <w:spacing w:line="240" w:lineRule="auto"/>
        <w:ind w:left="720"/>
        <w:rPr>
          <w:rFonts w:asciiTheme="majorHAnsi" w:hAnsiTheme="majorHAnsi" w:cstheme="majorHAnsi"/>
          <w:sz w:val="22"/>
          <w:szCs w:val="22"/>
        </w:rPr>
      </w:pPr>
      <w:r>
        <w:rPr>
          <w:rFonts w:asciiTheme="majorHAnsi" w:hAnsiTheme="majorHAnsi" w:cstheme="majorHAnsi"/>
          <w:sz w:val="22"/>
          <w:szCs w:val="22"/>
        </w:rPr>
        <w:t xml:space="preserve">U matičnom objektu u Oriovcu zajednički prostori: dvorana </w:t>
      </w:r>
      <w:r w:rsidRPr="00F2609B">
        <w:rPr>
          <w:rFonts w:asciiTheme="majorHAnsi" w:hAnsiTheme="majorHAnsi" w:cstheme="majorHAnsi"/>
          <w:sz w:val="22"/>
          <w:szCs w:val="22"/>
        </w:rPr>
        <w:t>100,45</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spremište za rekvizite </w:t>
      </w:r>
      <w:r w:rsidRPr="00F2609B">
        <w:rPr>
          <w:rFonts w:asciiTheme="majorHAnsi" w:hAnsiTheme="majorHAnsi" w:cstheme="majorHAnsi"/>
          <w:sz w:val="22"/>
          <w:szCs w:val="22"/>
        </w:rPr>
        <w:t>12,15</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spremište za didaktička sredstva </w:t>
      </w:r>
      <w:r w:rsidRPr="00F2609B">
        <w:rPr>
          <w:rFonts w:asciiTheme="majorHAnsi" w:hAnsiTheme="majorHAnsi" w:cstheme="majorHAnsi"/>
          <w:sz w:val="22"/>
          <w:szCs w:val="22"/>
        </w:rPr>
        <w:t>7,38</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kuhinjski pogon </w:t>
      </w:r>
      <w:r w:rsidRPr="00F2609B">
        <w:rPr>
          <w:rFonts w:asciiTheme="majorHAnsi" w:hAnsiTheme="majorHAnsi" w:cstheme="majorHAnsi"/>
          <w:sz w:val="22"/>
          <w:szCs w:val="22"/>
        </w:rPr>
        <w:t>16,55</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servis za obradu rublja </w:t>
      </w:r>
      <w:r w:rsidRPr="00F2609B">
        <w:rPr>
          <w:rFonts w:asciiTheme="majorHAnsi" w:hAnsiTheme="majorHAnsi" w:cstheme="majorHAnsi"/>
          <w:sz w:val="22"/>
          <w:szCs w:val="22"/>
        </w:rPr>
        <w:t>9,35</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energetsko tehnički blok </w:t>
      </w:r>
      <w:r w:rsidRPr="00F2609B">
        <w:rPr>
          <w:rFonts w:asciiTheme="majorHAnsi" w:hAnsiTheme="majorHAnsi" w:cstheme="majorHAnsi"/>
          <w:sz w:val="22"/>
          <w:szCs w:val="22"/>
        </w:rPr>
        <w:t>9,15</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w:t>
      </w:r>
    </w:p>
    <w:p w:rsidR="00F2609B" w:rsidRDefault="00F2609B" w:rsidP="00F2609B">
      <w:pPr>
        <w:pStyle w:val="Tijeloteksta1"/>
        <w:shd w:val="clear" w:color="auto" w:fill="auto"/>
        <w:tabs>
          <w:tab w:val="left" w:pos="715"/>
        </w:tabs>
        <w:spacing w:line="240" w:lineRule="auto"/>
        <w:ind w:left="720"/>
        <w:rPr>
          <w:rFonts w:asciiTheme="majorHAnsi" w:hAnsiTheme="majorHAnsi" w:cstheme="majorHAnsi"/>
          <w:sz w:val="22"/>
          <w:szCs w:val="22"/>
        </w:rPr>
      </w:pPr>
      <w:r>
        <w:rPr>
          <w:rFonts w:asciiTheme="majorHAnsi" w:hAnsiTheme="majorHAnsi" w:cstheme="majorHAnsi"/>
          <w:sz w:val="22"/>
          <w:szCs w:val="22"/>
        </w:rPr>
        <w:t xml:space="preserve">Matični objekt Oriovac jaslični program koristi prostore: dnevnog boravka </w:t>
      </w:r>
      <w:r w:rsidRPr="00F2609B">
        <w:rPr>
          <w:rFonts w:asciiTheme="majorHAnsi" w:hAnsiTheme="majorHAnsi" w:cstheme="majorHAnsi"/>
          <w:sz w:val="22"/>
          <w:szCs w:val="22"/>
        </w:rPr>
        <w:t>84,30</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prostor za njegu sa sanitarnim uređajima </w:t>
      </w:r>
      <w:r w:rsidRPr="00F2609B">
        <w:rPr>
          <w:rFonts w:asciiTheme="majorHAnsi" w:hAnsiTheme="majorHAnsi" w:cstheme="majorHAnsi"/>
          <w:sz w:val="22"/>
          <w:szCs w:val="22"/>
        </w:rPr>
        <w:t>9,15</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garederoba </w:t>
      </w:r>
      <w:r w:rsidRPr="00F2609B">
        <w:rPr>
          <w:rFonts w:asciiTheme="majorHAnsi" w:hAnsiTheme="majorHAnsi" w:cstheme="majorHAnsi"/>
          <w:sz w:val="22"/>
          <w:szCs w:val="22"/>
        </w:rPr>
        <w:t>7,00</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trijaža </w:t>
      </w:r>
      <w:r w:rsidRPr="00F2609B">
        <w:rPr>
          <w:rFonts w:asciiTheme="majorHAnsi" w:hAnsiTheme="majorHAnsi" w:cstheme="majorHAnsi"/>
          <w:sz w:val="22"/>
          <w:szCs w:val="22"/>
        </w:rPr>
        <w:t>7,35</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terasa </w:t>
      </w:r>
      <w:r w:rsidRPr="00F2609B">
        <w:rPr>
          <w:rFonts w:asciiTheme="majorHAnsi" w:hAnsiTheme="majorHAnsi" w:cstheme="majorHAnsi"/>
          <w:sz w:val="22"/>
          <w:szCs w:val="22"/>
        </w:rPr>
        <w:t>46,50</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w:t>
      </w:r>
    </w:p>
    <w:p w:rsidR="00F2609B" w:rsidRDefault="00F2609B" w:rsidP="00F2609B">
      <w:pPr>
        <w:pStyle w:val="Tijeloteksta1"/>
        <w:shd w:val="clear" w:color="auto" w:fill="auto"/>
        <w:tabs>
          <w:tab w:val="left" w:pos="715"/>
        </w:tabs>
        <w:spacing w:line="240" w:lineRule="auto"/>
        <w:ind w:left="720"/>
        <w:rPr>
          <w:rFonts w:asciiTheme="majorHAnsi" w:hAnsiTheme="majorHAnsi" w:cstheme="majorHAnsi"/>
          <w:sz w:val="22"/>
          <w:szCs w:val="22"/>
        </w:rPr>
      </w:pPr>
      <w:r>
        <w:rPr>
          <w:rFonts w:asciiTheme="majorHAnsi" w:hAnsiTheme="majorHAnsi" w:cstheme="majorHAnsi"/>
          <w:sz w:val="22"/>
          <w:szCs w:val="22"/>
        </w:rPr>
        <w:t xml:space="preserve">Matični objekt Oriovac vrtićki program koristi prostore: dnevnog borakva </w:t>
      </w:r>
      <w:r w:rsidRPr="00F2609B">
        <w:rPr>
          <w:rFonts w:asciiTheme="majorHAnsi" w:hAnsiTheme="majorHAnsi" w:cstheme="majorHAnsi"/>
          <w:sz w:val="22"/>
          <w:szCs w:val="22"/>
        </w:rPr>
        <w:t>185,40</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igralište </w:t>
      </w:r>
      <w:r w:rsidRPr="00F2609B">
        <w:rPr>
          <w:rFonts w:asciiTheme="majorHAnsi" w:hAnsiTheme="majorHAnsi" w:cstheme="majorHAnsi"/>
          <w:sz w:val="22"/>
          <w:szCs w:val="22"/>
        </w:rPr>
        <w:t>1500,00</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prostor za njegu sa sanitarnim uređajima </w:t>
      </w:r>
      <w:r w:rsidRPr="00F2609B">
        <w:rPr>
          <w:rFonts w:asciiTheme="majorHAnsi" w:hAnsiTheme="majorHAnsi" w:cstheme="majorHAnsi"/>
          <w:sz w:val="22"/>
          <w:szCs w:val="22"/>
        </w:rPr>
        <w:t>38,65</w:t>
      </w:r>
      <w:r>
        <w:rPr>
          <w:rFonts w:asciiTheme="majorHAnsi" w:hAnsiTheme="majorHAnsi" w:cstheme="majorHAnsi"/>
          <w:sz w:val="22"/>
          <w:szCs w:val="22"/>
        </w:rPr>
        <w:t>m</w:t>
      </w:r>
      <w:r>
        <w:rPr>
          <w:rFonts w:asciiTheme="majorHAnsi" w:hAnsiTheme="majorHAnsi" w:cstheme="majorHAnsi"/>
          <w:sz w:val="22"/>
          <w:szCs w:val="22"/>
          <w:vertAlign w:val="superscript"/>
        </w:rPr>
        <w:t>2</w:t>
      </w:r>
      <w:r w:rsidR="00C94E94">
        <w:rPr>
          <w:rFonts w:asciiTheme="majorHAnsi" w:hAnsiTheme="majorHAnsi" w:cstheme="majorHAnsi"/>
          <w:sz w:val="22"/>
          <w:szCs w:val="22"/>
        </w:rPr>
        <w:t xml:space="preserve">, garederoba </w:t>
      </w:r>
      <w:r w:rsidR="00C94E94" w:rsidRPr="00C94E94">
        <w:rPr>
          <w:rFonts w:asciiTheme="majorHAnsi" w:hAnsiTheme="majorHAnsi" w:cstheme="majorHAnsi"/>
          <w:sz w:val="22"/>
          <w:szCs w:val="22"/>
        </w:rPr>
        <w:t>45,30</w:t>
      </w:r>
      <w:r w:rsidR="00C94E94">
        <w:rPr>
          <w:rFonts w:asciiTheme="majorHAnsi" w:hAnsiTheme="majorHAnsi" w:cstheme="majorHAnsi"/>
          <w:sz w:val="22"/>
          <w:szCs w:val="22"/>
        </w:rPr>
        <w:t>m</w:t>
      </w:r>
      <w:r w:rsidR="00C94E94">
        <w:rPr>
          <w:rFonts w:asciiTheme="majorHAnsi" w:hAnsiTheme="majorHAnsi" w:cstheme="majorHAnsi"/>
          <w:sz w:val="22"/>
          <w:szCs w:val="22"/>
          <w:vertAlign w:val="superscript"/>
        </w:rPr>
        <w:t>2</w:t>
      </w:r>
      <w:r w:rsidR="00C94E94">
        <w:rPr>
          <w:rFonts w:asciiTheme="majorHAnsi" w:hAnsiTheme="majorHAnsi" w:cstheme="majorHAnsi"/>
          <w:sz w:val="22"/>
          <w:szCs w:val="22"/>
        </w:rPr>
        <w:t xml:space="preserve">, trijaža </w:t>
      </w:r>
      <w:r w:rsidR="00C94E94" w:rsidRPr="00C94E94">
        <w:rPr>
          <w:rFonts w:asciiTheme="majorHAnsi" w:hAnsiTheme="majorHAnsi" w:cstheme="majorHAnsi"/>
          <w:sz w:val="22"/>
          <w:szCs w:val="22"/>
        </w:rPr>
        <w:t>10,00</w:t>
      </w:r>
      <w:r w:rsidR="00C94E94">
        <w:rPr>
          <w:rFonts w:asciiTheme="majorHAnsi" w:hAnsiTheme="majorHAnsi" w:cstheme="majorHAnsi"/>
          <w:sz w:val="22"/>
          <w:szCs w:val="22"/>
        </w:rPr>
        <w:t>m</w:t>
      </w:r>
      <w:r w:rsidR="00C94E94">
        <w:rPr>
          <w:rFonts w:asciiTheme="majorHAnsi" w:hAnsiTheme="majorHAnsi" w:cstheme="majorHAnsi"/>
          <w:sz w:val="22"/>
          <w:szCs w:val="22"/>
          <w:vertAlign w:val="superscript"/>
        </w:rPr>
        <w:t>2</w:t>
      </w:r>
      <w:r w:rsidR="00C94E94">
        <w:rPr>
          <w:rFonts w:asciiTheme="majorHAnsi" w:hAnsiTheme="majorHAnsi" w:cstheme="majorHAnsi"/>
          <w:sz w:val="22"/>
          <w:szCs w:val="22"/>
        </w:rPr>
        <w:t>.</w:t>
      </w:r>
    </w:p>
    <w:p w:rsidR="00C94E94" w:rsidRDefault="00C94E94" w:rsidP="00F2609B">
      <w:pPr>
        <w:pStyle w:val="Tijeloteksta1"/>
        <w:shd w:val="clear" w:color="auto" w:fill="auto"/>
        <w:tabs>
          <w:tab w:val="left" w:pos="715"/>
        </w:tabs>
        <w:spacing w:line="240" w:lineRule="auto"/>
        <w:ind w:left="720"/>
        <w:rPr>
          <w:rFonts w:asciiTheme="majorHAnsi" w:hAnsiTheme="majorHAnsi" w:cstheme="majorHAnsi"/>
          <w:sz w:val="22"/>
          <w:szCs w:val="22"/>
        </w:rPr>
      </w:pPr>
      <w:r>
        <w:rPr>
          <w:rFonts w:asciiTheme="majorHAnsi" w:hAnsiTheme="majorHAnsi" w:cstheme="majorHAnsi"/>
          <w:sz w:val="22"/>
          <w:szCs w:val="22"/>
        </w:rPr>
        <w:t xml:space="preserve">Područni objekt Brodski Stupnik vrtićki program koristi prostore: dnevnog boravka </w:t>
      </w:r>
      <w:r w:rsidRPr="00C94E94">
        <w:rPr>
          <w:rFonts w:asciiTheme="majorHAnsi" w:hAnsiTheme="majorHAnsi" w:cstheme="majorHAnsi"/>
          <w:sz w:val="22"/>
          <w:szCs w:val="22"/>
        </w:rPr>
        <w:t>36,25</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igralište </w:t>
      </w:r>
      <w:r w:rsidRPr="00C94E94">
        <w:rPr>
          <w:rFonts w:asciiTheme="majorHAnsi" w:hAnsiTheme="majorHAnsi" w:cstheme="majorHAnsi"/>
          <w:sz w:val="22"/>
          <w:szCs w:val="22"/>
        </w:rPr>
        <w:t>150,00</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prostor za njegu sa sanitarnim uređajima</w:t>
      </w:r>
      <w:r w:rsidR="00701683">
        <w:rPr>
          <w:rFonts w:asciiTheme="majorHAnsi" w:hAnsiTheme="majorHAnsi" w:cstheme="majorHAnsi"/>
          <w:sz w:val="22"/>
          <w:szCs w:val="22"/>
        </w:rPr>
        <w:t xml:space="preserve"> </w:t>
      </w:r>
      <w:r w:rsidR="00044F96">
        <w:rPr>
          <w:rFonts w:asciiTheme="majorHAnsi" w:hAnsiTheme="majorHAnsi" w:cstheme="majorHAnsi"/>
          <w:sz w:val="22"/>
          <w:szCs w:val="22"/>
        </w:rPr>
        <w:t>19,23m</w:t>
      </w:r>
      <w:r w:rsidR="00044F96">
        <w:rPr>
          <w:rFonts w:asciiTheme="majorHAnsi" w:hAnsiTheme="majorHAnsi" w:cstheme="majorHAnsi"/>
          <w:sz w:val="22"/>
          <w:szCs w:val="22"/>
          <w:vertAlign w:val="superscript"/>
        </w:rPr>
        <w:t>2</w:t>
      </w:r>
      <w:r>
        <w:rPr>
          <w:rFonts w:asciiTheme="majorHAnsi" w:hAnsiTheme="majorHAnsi" w:cstheme="majorHAnsi"/>
          <w:sz w:val="22"/>
          <w:szCs w:val="22"/>
        </w:rPr>
        <w:t xml:space="preserve">, garederoba </w:t>
      </w:r>
      <w:r w:rsidRPr="00C94E94">
        <w:rPr>
          <w:rFonts w:asciiTheme="majorHAnsi" w:hAnsiTheme="majorHAnsi" w:cstheme="majorHAnsi"/>
          <w:sz w:val="22"/>
          <w:szCs w:val="22"/>
        </w:rPr>
        <w:t>10,34</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trijaža </w:t>
      </w:r>
      <w:r w:rsidRPr="00C94E94">
        <w:rPr>
          <w:rFonts w:asciiTheme="majorHAnsi" w:hAnsiTheme="majorHAnsi" w:cstheme="majorHAnsi"/>
          <w:sz w:val="22"/>
          <w:szCs w:val="22"/>
        </w:rPr>
        <w:t>7,13</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 xml:space="preserve">, terasa </w:t>
      </w:r>
      <w:r w:rsidRPr="00C94E94">
        <w:rPr>
          <w:rFonts w:asciiTheme="majorHAnsi" w:hAnsiTheme="majorHAnsi" w:cstheme="majorHAnsi"/>
          <w:sz w:val="22"/>
          <w:szCs w:val="22"/>
        </w:rPr>
        <w:t>39,75</w:t>
      </w:r>
      <w:r>
        <w:rPr>
          <w:rFonts w:asciiTheme="majorHAnsi" w:hAnsiTheme="majorHAnsi" w:cstheme="majorHAnsi"/>
          <w:sz w:val="22"/>
          <w:szCs w:val="22"/>
        </w:rPr>
        <w:t>m</w:t>
      </w:r>
      <w:r>
        <w:rPr>
          <w:rFonts w:asciiTheme="majorHAnsi" w:hAnsiTheme="majorHAnsi" w:cstheme="majorHAnsi"/>
          <w:sz w:val="22"/>
          <w:szCs w:val="22"/>
          <w:vertAlign w:val="superscript"/>
        </w:rPr>
        <w:t>2</w:t>
      </w:r>
      <w:r>
        <w:rPr>
          <w:rFonts w:asciiTheme="majorHAnsi" w:hAnsiTheme="majorHAnsi" w:cstheme="majorHAnsi"/>
          <w:sz w:val="22"/>
          <w:szCs w:val="22"/>
        </w:rPr>
        <w:t>.</w:t>
      </w:r>
    </w:p>
    <w:p w:rsidR="009624F5" w:rsidRPr="009624F5" w:rsidRDefault="009624F5" w:rsidP="009624F5">
      <w:pPr>
        <w:pStyle w:val="Tijeloteksta1"/>
        <w:tabs>
          <w:tab w:val="left" w:pos="715"/>
        </w:tabs>
        <w:spacing w:line="240" w:lineRule="auto"/>
        <w:ind w:left="720"/>
        <w:rPr>
          <w:rFonts w:asciiTheme="majorHAnsi" w:hAnsiTheme="majorHAnsi" w:cstheme="majorHAnsi"/>
          <w:sz w:val="22"/>
          <w:szCs w:val="22"/>
        </w:rPr>
      </w:pPr>
      <w:r w:rsidRPr="009624F5">
        <w:rPr>
          <w:rFonts w:asciiTheme="majorHAnsi" w:hAnsiTheme="majorHAnsi" w:cstheme="majorHAnsi"/>
          <w:sz w:val="22"/>
          <w:szCs w:val="22"/>
        </w:rPr>
        <w:t>Oprema i namještaj soba dnevnog boravka i ostalih prostorija u dječjem vrtiću su funkcionalni, prenosivi, stabilni, laki za održavanje, kvalitetnih materijala, estetskog izgleda i primjereni dječjoj dobi.</w:t>
      </w:r>
    </w:p>
    <w:p w:rsidR="00C94E94" w:rsidRPr="00C94E94" w:rsidRDefault="009624F5" w:rsidP="009624F5">
      <w:pPr>
        <w:pStyle w:val="Tijeloteksta1"/>
        <w:shd w:val="clear" w:color="auto" w:fill="auto"/>
        <w:tabs>
          <w:tab w:val="left" w:pos="715"/>
        </w:tabs>
        <w:spacing w:line="240" w:lineRule="auto"/>
        <w:ind w:left="720"/>
        <w:rPr>
          <w:rFonts w:asciiTheme="majorHAnsi" w:hAnsiTheme="majorHAnsi" w:cstheme="majorHAnsi"/>
          <w:sz w:val="22"/>
          <w:szCs w:val="22"/>
        </w:rPr>
      </w:pPr>
      <w:r w:rsidRPr="009624F5">
        <w:rPr>
          <w:rFonts w:asciiTheme="majorHAnsi" w:hAnsiTheme="majorHAnsi" w:cstheme="majorHAnsi"/>
          <w:sz w:val="22"/>
          <w:szCs w:val="22"/>
        </w:rPr>
        <w:t>U sklopu vrtića postoji višenamjenska sportska dvorana opremljena također  po najnovijim standardima: potrebnim pomagalima za poticanje i razvijanje različitih oblika kretanja djece, razvijanja opće motorike i koordinacije, razvijanja pojedinih mišićnih skupina te snalaženja u prostoru te spremišta za rekvizite i didaktiku.</w:t>
      </w:r>
    </w:p>
    <w:p w:rsidR="00EC257F" w:rsidRPr="00D11691" w:rsidRDefault="00EC257F" w:rsidP="00EC257F">
      <w:pPr>
        <w:pStyle w:val="Tijeloteksta1"/>
        <w:shd w:val="clear" w:color="auto" w:fill="auto"/>
        <w:spacing w:line="240" w:lineRule="auto"/>
        <w:rPr>
          <w:rFonts w:asciiTheme="majorHAnsi" w:hAnsiTheme="majorHAnsi" w:cstheme="majorHAnsi"/>
          <w:sz w:val="22"/>
          <w:szCs w:val="22"/>
        </w:rPr>
      </w:pPr>
    </w:p>
    <w:p w:rsidR="00EC257F" w:rsidRPr="00D11691" w:rsidRDefault="00EC257F" w:rsidP="00EC257F">
      <w:pPr>
        <w:pStyle w:val="Tijeloteksta1"/>
        <w:shd w:val="clear" w:color="auto" w:fill="auto"/>
        <w:spacing w:line="240" w:lineRule="auto"/>
        <w:ind w:firstLine="709"/>
        <w:rPr>
          <w:rFonts w:asciiTheme="majorHAnsi" w:hAnsiTheme="majorHAnsi" w:cstheme="majorHAnsi"/>
          <w:b/>
          <w:sz w:val="22"/>
          <w:szCs w:val="22"/>
        </w:rPr>
      </w:pPr>
      <w:r w:rsidRPr="00D11691">
        <w:rPr>
          <w:rFonts w:asciiTheme="majorHAnsi" w:hAnsiTheme="majorHAnsi" w:cstheme="majorHAnsi"/>
          <w:b/>
          <w:sz w:val="22"/>
          <w:szCs w:val="22"/>
        </w:rPr>
        <w:t>4.2. OBRAZLOŽENJE PROGRAMA (AKTIVNOSTI I PROJEKATA)</w:t>
      </w:r>
    </w:p>
    <w:p w:rsidR="00EC257F" w:rsidRPr="00D11691" w:rsidRDefault="00EC257F" w:rsidP="00EC257F">
      <w:pPr>
        <w:pStyle w:val="Tijeloteksta1"/>
        <w:shd w:val="clear" w:color="auto" w:fill="auto"/>
        <w:spacing w:line="240" w:lineRule="auto"/>
        <w:rPr>
          <w:rFonts w:asciiTheme="majorHAnsi" w:hAnsiTheme="majorHAnsi" w:cstheme="majorHAnsi"/>
          <w:b/>
          <w:sz w:val="22"/>
          <w:szCs w:val="22"/>
        </w:rPr>
      </w:pPr>
    </w:p>
    <w:p w:rsidR="00EC257F" w:rsidRPr="00D11691" w:rsidRDefault="00EC257F" w:rsidP="00EC257F">
      <w:pPr>
        <w:pStyle w:val="Tijeloteksta1"/>
        <w:shd w:val="clear" w:color="auto" w:fill="auto"/>
        <w:spacing w:line="240" w:lineRule="auto"/>
        <w:ind w:firstLine="709"/>
        <w:rPr>
          <w:rFonts w:asciiTheme="majorHAnsi" w:hAnsiTheme="majorHAnsi" w:cstheme="majorHAnsi"/>
          <w:b/>
          <w:sz w:val="22"/>
          <w:szCs w:val="22"/>
        </w:rPr>
      </w:pPr>
      <w:r w:rsidRPr="00D11691">
        <w:rPr>
          <w:rFonts w:asciiTheme="majorHAnsi" w:hAnsiTheme="majorHAnsi" w:cstheme="majorHAnsi"/>
          <w:b/>
          <w:sz w:val="22"/>
          <w:szCs w:val="22"/>
        </w:rPr>
        <w:t>4.2.1.</w:t>
      </w:r>
      <w:r>
        <w:rPr>
          <w:rFonts w:asciiTheme="majorHAnsi" w:hAnsiTheme="majorHAnsi" w:cstheme="majorHAnsi"/>
          <w:b/>
          <w:sz w:val="22"/>
          <w:szCs w:val="22"/>
        </w:rPr>
        <w:t xml:space="preserve"> </w:t>
      </w:r>
      <w:r w:rsidRPr="00D11691">
        <w:rPr>
          <w:rFonts w:asciiTheme="majorHAnsi" w:hAnsiTheme="majorHAnsi" w:cstheme="majorHAnsi"/>
          <w:b/>
          <w:sz w:val="22"/>
          <w:szCs w:val="22"/>
        </w:rPr>
        <w:t>Opis programa</w:t>
      </w:r>
      <w:r>
        <w:rPr>
          <w:rFonts w:asciiTheme="majorHAnsi" w:hAnsiTheme="majorHAnsi" w:cstheme="majorHAnsi"/>
          <w:b/>
          <w:sz w:val="22"/>
          <w:szCs w:val="22"/>
        </w:rPr>
        <w:t xml:space="preserve"> </w:t>
      </w:r>
    </w:p>
    <w:p w:rsidR="00EC257F" w:rsidRPr="00D11691" w:rsidRDefault="00EC257F" w:rsidP="00EC257F">
      <w:pPr>
        <w:pStyle w:val="Tijeloteksta1"/>
        <w:shd w:val="clear" w:color="auto" w:fill="auto"/>
        <w:spacing w:line="240" w:lineRule="auto"/>
        <w:ind w:firstLine="709"/>
        <w:rPr>
          <w:rFonts w:asciiTheme="majorHAnsi" w:hAnsiTheme="majorHAnsi" w:cstheme="majorHAnsi"/>
          <w:b/>
          <w:sz w:val="22"/>
          <w:szCs w:val="22"/>
        </w:rPr>
      </w:pPr>
      <w:r w:rsidRPr="00D11691">
        <w:rPr>
          <w:rFonts w:asciiTheme="majorHAnsi" w:hAnsiTheme="majorHAnsi" w:cstheme="majorHAnsi"/>
          <w:b/>
          <w:sz w:val="22"/>
          <w:szCs w:val="22"/>
        </w:rPr>
        <w:t>Redoviti programi odgoja i obrazovanja</w:t>
      </w:r>
    </w:p>
    <w:p w:rsidR="002C37B9" w:rsidRPr="002C37B9" w:rsidRDefault="00EC257F" w:rsidP="002C37B9">
      <w:pPr>
        <w:pStyle w:val="Tijeloteksta1"/>
        <w:spacing w:line="240" w:lineRule="auto"/>
        <w:rPr>
          <w:rFonts w:asciiTheme="majorHAnsi" w:hAnsiTheme="majorHAnsi" w:cstheme="majorHAnsi"/>
          <w:sz w:val="22"/>
          <w:szCs w:val="22"/>
        </w:rPr>
      </w:pPr>
      <w:r w:rsidRPr="00D11691">
        <w:rPr>
          <w:rFonts w:asciiTheme="majorHAnsi" w:hAnsiTheme="majorHAnsi" w:cstheme="majorHAnsi"/>
          <w:sz w:val="22"/>
          <w:szCs w:val="22"/>
        </w:rPr>
        <w:t>Program ranog i predškolskog odgoja koji se provodi u našoj ustanovi odnosi se na redoviti cjelodnevni 10-satni program</w:t>
      </w:r>
      <w:r w:rsidR="002C37B9">
        <w:rPr>
          <w:rFonts w:asciiTheme="majorHAnsi" w:hAnsiTheme="majorHAnsi" w:cstheme="majorHAnsi"/>
          <w:sz w:val="22"/>
          <w:szCs w:val="22"/>
        </w:rPr>
        <w:t xml:space="preserve"> i</w:t>
      </w:r>
      <w:r w:rsidR="0095238D">
        <w:rPr>
          <w:rFonts w:asciiTheme="majorHAnsi" w:hAnsiTheme="majorHAnsi" w:cstheme="majorHAnsi"/>
          <w:sz w:val="22"/>
          <w:szCs w:val="22"/>
        </w:rPr>
        <w:t xml:space="preserve"> poludnevni 5 satni program. </w:t>
      </w:r>
    </w:p>
    <w:p w:rsidR="00EC257F" w:rsidRDefault="002C37B9" w:rsidP="002C37B9">
      <w:pPr>
        <w:pStyle w:val="Tijeloteksta1"/>
        <w:shd w:val="clear" w:color="auto" w:fill="auto"/>
        <w:spacing w:line="240" w:lineRule="auto"/>
        <w:rPr>
          <w:rFonts w:asciiTheme="majorHAnsi" w:hAnsiTheme="majorHAnsi" w:cstheme="majorHAnsi"/>
          <w:sz w:val="22"/>
          <w:szCs w:val="22"/>
        </w:rPr>
      </w:pPr>
      <w:r w:rsidRPr="002C37B9">
        <w:rPr>
          <w:rFonts w:asciiTheme="majorHAnsi" w:hAnsiTheme="majorHAnsi" w:cstheme="majorHAnsi"/>
          <w:sz w:val="22"/>
          <w:szCs w:val="22"/>
        </w:rPr>
        <w:t xml:space="preserve">Redovna djelatnost financira se iz proračuna Općine </w:t>
      </w:r>
      <w:r>
        <w:rPr>
          <w:rFonts w:asciiTheme="majorHAnsi" w:hAnsiTheme="majorHAnsi" w:cstheme="majorHAnsi"/>
          <w:sz w:val="22"/>
          <w:szCs w:val="22"/>
        </w:rPr>
        <w:t>Oriovac</w:t>
      </w:r>
      <w:r w:rsidRPr="002C37B9">
        <w:rPr>
          <w:rFonts w:asciiTheme="majorHAnsi" w:hAnsiTheme="majorHAnsi" w:cstheme="majorHAnsi"/>
          <w:sz w:val="22"/>
          <w:szCs w:val="22"/>
        </w:rPr>
        <w:t xml:space="preserve"> ( izvor 1</w:t>
      </w:r>
      <w:r w:rsidR="00340DFB">
        <w:rPr>
          <w:rFonts w:asciiTheme="majorHAnsi" w:hAnsiTheme="majorHAnsi" w:cstheme="majorHAnsi"/>
          <w:sz w:val="22"/>
          <w:szCs w:val="22"/>
        </w:rPr>
        <w:t>1</w:t>
      </w:r>
      <w:r w:rsidRPr="002C37B9">
        <w:rPr>
          <w:rFonts w:asciiTheme="majorHAnsi" w:hAnsiTheme="majorHAnsi" w:cstheme="majorHAnsi"/>
          <w:sz w:val="22"/>
          <w:szCs w:val="22"/>
        </w:rPr>
        <w:t>), iz roditeljskih uplata (izvor 4</w:t>
      </w:r>
      <w:r w:rsidR="00340DFB">
        <w:rPr>
          <w:rFonts w:asciiTheme="majorHAnsi" w:hAnsiTheme="majorHAnsi" w:cstheme="majorHAnsi"/>
          <w:sz w:val="22"/>
          <w:szCs w:val="22"/>
        </w:rPr>
        <w:t>3</w:t>
      </w:r>
      <w:r w:rsidRPr="002C37B9">
        <w:rPr>
          <w:rFonts w:asciiTheme="majorHAnsi" w:hAnsiTheme="majorHAnsi" w:cstheme="majorHAnsi"/>
          <w:sz w:val="22"/>
          <w:szCs w:val="22"/>
        </w:rPr>
        <w:t>).</w:t>
      </w:r>
    </w:p>
    <w:p w:rsidR="002C37B9" w:rsidRDefault="002C37B9" w:rsidP="00EC257F">
      <w:pPr>
        <w:pStyle w:val="Tijeloteksta1"/>
        <w:shd w:val="clear" w:color="auto" w:fill="auto"/>
        <w:spacing w:line="240" w:lineRule="auto"/>
        <w:rPr>
          <w:rFonts w:asciiTheme="majorHAnsi" w:hAnsiTheme="majorHAnsi" w:cstheme="majorHAnsi"/>
          <w:sz w:val="22"/>
          <w:szCs w:val="22"/>
        </w:rPr>
      </w:pPr>
    </w:p>
    <w:p w:rsidR="00EC257F" w:rsidRDefault="00EC257F" w:rsidP="00EC257F">
      <w:pPr>
        <w:pStyle w:val="Tijeloteksta1"/>
        <w:shd w:val="clear" w:color="auto" w:fill="auto"/>
        <w:spacing w:line="240" w:lineRule="auto"/>
        <w:ind w:firstLine="709"/>
        <w:rPr>
          <w:rFonts w:asciiTheme="majorHAnsi" w:hAnsiTheme="majorHAnsi" w:cstheme="majorHAnsi"/>
          <w:sz w:val="22"/>
          <w:szCs w:val="22"/>
        </w:rPr>
      </w:pPr>
      <w:r w:rsidRPr="00D11691">
        <w:rPr>
          <w:rFonts w:asciiTheme="majorHAnsi" w:hAnsiTheme="majorHAnsi" w:cstheme="majorHAnsi"/>
          <w:b/>
          <w:sz w:val="22"/>
          <w:szCs w:val="22"/>
        </w:rPr>
        <w:t>Program predškole</w:t>
      </w:r>
      <w:r w:rsidRPr="00D11691">
        <w:rPr>
          <w:rFonts w:asciiTheme="majorHAnsi" w:hAnsiTheme="majorHAnsi" w:cstheme="majorHAnsi"/>
          <w:sz w:val="22"/>
          <w:szCs w:val="22"/>
        </w:rPr>
        <w:t xml:space="preserve">, kao zasebni program </w:t>
      </w:r>
      <w:r w:rsidR="0095238D">
        <w:rPr>
          <w:rFonts w:asciiTheme="majorHAnsi" w:hAnsiTheme="majorHAnsi" w:cstheme="majorHAnsi"/>
          <w:sz w:val="22"/>
          <w:szCs w:val="22"/>
        </w:rPr>
        <w:t>organizira se u općinama Oriovac, Brodski Stupnik, Bebrina i Donij Andrijevci dok ima zainteresirane</w:t>
      </w:r>
      <w:r w:rsidRPr="00D11691">
        <w:rPr>
          <w:rFonts w:asciiTheme="majorHAnsi" w:hAnsiTheme="majorHAnsi" w:cstheme="majorHAnsi"/>
          <w:sz w:val="22"/>
          <w:szCs w:val="22"/>
        </w:rPr>
        <w:t xml:space="preserve"> djece, dok su ostala djeca predškolske dobi integrirana u redoviti odgojno</w:t>
      </w:r>
      <w:r>
        <w:rPr>
          <w:rFonts w:asciiTheme="majorHAnsi" w:hAnsiTheme="majorHAnsi" w:cstheme="majorHAnsi"/>
          <w:sz w:val="22"/>
          <w:szCs w:val="22"/>
        </w:rPr>
        <w:t xml:space="preserve"> </w:t>
      </w:r>
      <w:r w:rsidRPr="00D11691">
        <w:rPr>
          <w:rFonts w:asciiTheme="majorHAnsi" w:hAnsiTheme="majorHAnsi" w:cstheme="majorHAnsi"/>
          <w:sz w:val="22"/>
          <w:szCs w:val="22"/>
        </w:rPr>
        <w:t>-</w:t>
      </w:r>
      <w:r>
        <w:rPr>
          <w:rFonts w:asciiTheme="majorHAnsi" w:hAnsiTheme="majorHAnsi" w:cstheme="majorHAnsi"/>
          <w:sz w:val="22"/>
          <w:szCs w:val="22"/>
        </w:rPr>
        <w:t xml:space="preserve"> </w:t>
      </w:r>
      <w:r w:rsidRPr="00D11691">
        <w:rPr>
          <w:rFonts w:asciiTheme="majorHAnsi" w:hAnsiTheme="majorHAnsi" w:cstheme="majorHAnsi"/>
          <w:sz w:val="22"/>
          <w:szCs w:val="22"/>
        </w:rPr>
        <w:t>obrazovni rad.</w:t>
      </w:r>
    </w:p>
    <w:p w:rsidR="00EC257F" w:rsidRDefault="00EC257F" w:rsidP="00EC257F">
      <w:pPr>
        <w:pStyle w:val="Tijeloteksta1"/>
        <w:shd w:val="clear" w:color="auto" w:fill="auto"/>
        <w:spacing w:line="240" w:lineRule="auto"/>
        <w:ind w:firstLine="709"/>
        <w:rPr>
          <w:rFonts w:asciiTheme="majorHAnsi" w:hAnsiTheme="majorHAnsi" w:cstheme="majorHAnsi"/>
          <w:bCs/>
          <w:sz w:val="22"/>
          <w:szCs w:val="22"/>
        </w:rPr>
      </w:pPr>
      <w:r w:rsidRPr="00D11691">
        <w:rPr>
          <w:rFonts w:asciiTheme="majorHAnsi" w:hAnsiTheme="majorHAnsi" w:cstheme="majorHAnsi"/>
          <w:sz w:val="22"/>
          <w:szCs w:val="22"/>
        </w:rPr>
        <w:t xml:space="preserve">Redovna djelatnost financira se iz proračuna </w:t>
      </w:r>
      <w:r w:rsidR="00C44C08">
        <w:rPr>
          <w:rFonts w:asciiTheme="majorHAnsi" w:hAnsiTheme="majorHAnsi" w:cstheme="majorHAnsi"/>
          <w:sz w:val="22"/>
          <w:szCs w:val="22"/>
        </w:rPr>
        <w:t xml:space="preserve">općine </w:t>
      </w:r>
      <w:r w:rsidR="0095238D">
        <w:rPr>
          <w:rFonts w:asciiTheme="majorHAnsi" w:hAnsiTheme="majorHAnsi" w:cstheme="majorHAnsi"/>
          <w:sz w:val="22"/>
          <w:szCs w:val="22"/>
        </w:rPr>
        <w:t>Oriovac za matični vrtić</w:t>
      </w:r>
      <w:r w:rsidRPr="00D11691">
        <w:rPr>
          <w:rFonts w:asciiTheme="majorHAnsi" w:hAnsiTheme="majorHAnsi" w:cstheme="majorHAnsi"/>
          <w:sz w:val="22"/>
          <w:szCs w:val="22"/>
        </w:rPr>
        <w:t xml:space="preserve"> </w:t>
      </w:r>
      <w:r w:rsidRPr="00776BB3">
        <w:rPr>
          <w:rFonts w:asciiTheme="majorHAnsi" w:hAnsiTheme="majorHAnsi" w:cstheme="majorHAnsi"/>
          <w:bCs/>
          <w:sz w:val="22"/>
          <w:szCs w:val="22"/>
        </w:rPr>
        <w:t xml:space="preserve">( izvor </w:t>
      </w:r>
      <w:r w:rsidR="00340DFB">
        <w:rPr>
          <w:rFonts w:asciiTheme="majorHAnsi" w:hAnsiTheme="majorHAnsi" w:cstheme="majorHAnsi"/>
          <w:bCs/>
          <w:sz w:val="22"/>
          <w:szCs w:val="22"/>
        </w:rPr>
        <w:t>1</w:t>
      </w:r>
      <w:r w:rsidRPr="00776BB3">
        <w:rPr>
          <w:rFonts w:asciiTheme="majorHAnsi" w:hAnsiTheme="majorHAnsi" w:cstheme="majorHAnsi"/>
          <w:bCs/>
          <w:sz w:val="22"/>
          <w:szCs w:val="22"/>
        </w:rPr>
        <w:t>1</w:t>
      </w:r>
      <w:r>
        <w:rPr>
          <w:rFonts w:asciiTheme="majorHAnsi" w:hAnsiTheme="majorHAnsi" w:cstheme="majorHAnsi"/>
          <w:bCs/>
          <w:sz w:val="22"/>
          <w:szCs w:val="22"/>
        </w:rPr>
        <w:t xml:space="preserve"> – opći prihodi </w:t>
      </w:r>
      <w:r w:rsidRPr="00776BB3">
        <w:rPr>
          <w:rFonts w:asciiTheme="majorHAnsi" w:hAnsiTheme="majorHAnsi" w:cstheme="majorHAnsi"/>
          <w:bCs/>
          <w:sz w:val="22"/>
          <w:szCs w:val="22"/>
        </w:rPr>
        <w:t>)</w:t>
      </w:r>
      <w:r w:rsidR="0095238D">
        <w:rPr>
          <w:rFonts w:asciiTheme="majorHAnsi" w:hAnsiTheme="majorHAnsi" w:cstheme="majorHAnsi"/>
          <w:bCs/>
          <w:sz w:val="22"/>
          <w:szCs w:val="22"/>
        </w:rPr>
        <w:t xml:space="preserve"> i proračuna općine Brodski Stupnik za područni vrtić</w:t>
      </w:r>
      <w:r w:rsidR="002264D8">
        <w:rPr>
          <w:rFonts w:asciiTheme="majorHAnsi" w:hAnsiTheme="majorHAnsi" w:cstheme="majorHAnsi"/>
          <w:bCs/>
          <w:sz w:val="22"/>
          <w:szCs w:val="22"/>
        </w:rPr>
        <w:t xml:space="preserve"> redovni program i program predškole (izvor 52)</w:t>
      </w:r>
      <w:r w:rsidRPr="00D11691">
        <w:rPr>
          <w:rFonts w:asciiTheme="majorHAnsi" w:hAnsiTheme="majorHAnsi" w:cstheme="majorHAnsi"/>
          <w:b/>
          <w:sz w:val="22"/>
          <w:szCs w:val="22"/>
        </w:rPr>
        <w:t>,</w:t>
      </w:r>
      <w:r w:rsidRPr="00D11691">
        <w:rPr>
          <w:rFonts w:asciiTheme="majorHAnsi" w:hAnsiTheme="majorHAnsi" w:cstheme="majorHAnsi"/>
          <w:sz w:val="22"/>
          <w:szCs w:val="22"/>
        </w:rPr>
        <w:t xml:space="preserve"> te iz roditeljskih uplata </w:t>
      </w:r>
      <w:r w:rsidRPr="00776BB3">
        <w:rPr>
          <w:rFonts w:asciiTheme="majorHAnsi" w:hAnsiTheme="majorHAnsi" w:cstheme="majorHAnsi"/>
          <w:bCs/>
          <w:sz w:val="22"/>
          <w:szCs w:val="22"/>
        </w:rPr>
        <w:t xml:space="preserve">( izvor </w:t>
      </w:r>
      <w:r w:rsidR="00340DFB">
        <w:rPr>
          <w:rFonts w:asciiTheme="majorHAnsi" w:hAnsiTheme="majorHAnsi" w:cstheme="majorHAnsi"/>
          <w:bCs/>
          <w:sz w:val="22"/>
          <w:szCs w:val="22"/>
        </w:rPr>
        <w:t>43</w:t>
      </w:r>
      <w:r>
        <w:rPr>
          <w:rFonts w:asciiTheme="majorHAnsi" w:hAnsiTheme="majorHAnsi" w:cstheme="majorHAnsi"/>
          <w:bCs/>
          <w:sz w:val="22"/>
          <w:szCs w:val="22"/>
        </w:rPr>
        <w:t xml:space="preserve"> – prihodi po posebnim propisima</w:t>
      </w:r>
      <w:r w:rsidRPr="00776BB3">
        <w:rPr>
          <w:rFonts w:asciiTheme="majorHAnsi" w:hAnsiTheme="majorHAnsi" w:cstheme="majorHAnsi"/>
          <w:bCs/>
          <w:sz w:val="22"/>
          <w:szCs w:val="22"/>
        </w:rPr>
        <w:t>).</w:t>
      </w:r>
    </w:p>
    <w:p w:rsidR="00EC257F" w:rsidRDefault="00EC257F" w:rsidP="00EC257F">
      <w:pPr>
        <w:pStyle w:val="Tijeloteksta1"/>
        <w:shd w:val="clear" w:color="auto" w:fill="auto"/>
        <w:spacing w:line="240" w:lineRule="auto"/>
        <w:ind w:firstLine="709"/>
        <w:rPr>
          <w:rFonts w:asciiTheme="majorHAnsi" w:hAnsiTheme="majorHAnsi" w:cstheme="majorHAnsi"/>
          <w:sz w:val="22"/>
          <w:szCs w:val="22"/>
        </w:rPr>
      </w:pPr>
      <w:r w:rsidRPr="00D11691">
        <w:rPr>
          <w:rFonts w:asciiTheme="majorHAnsi" w:hAnsiTheme="majorHAnsi" w:cstheme="majorHAnsi"/>
          <w:sz w:val="22"/>
          <w:szCs w:val="22"/>
        </w:rPr>
        <w:t xml:space="preserve">Program predškole – jednim dijelom sufinanciran je MZO ( </w:t>
      </w:r>
      <w:r w:rsidR="00340DFB">
        <w:rPr>
          <w:rFonts w:asciiTheme="majorHAnsi" w:hAnsiTheme="majorHAnsi" w:cstheme="majorHAnsi"/>
          <w:sz w:val="22"/>
          <w:szCs w:val="22"/>
        </w:rPr>
        <w:t>3,60 eura</w:t>
      </w:r>
      <w:r w:rsidRPr="00D11691">
        <w:rPr>
          <w:rFonts w:asciiTheme="majorHAnsi" w:hAnsiTheme="majorHAnsi" w:cstheme="majorHAnsi"/>
          <w:sz w:val="22"/>
          <w:szCs w:val="22"/>
        </w:rPr>
        <w:t xml:space="preserve"> po djetetu mjesečno), a ostatak se podmiruje iz sredstava proračuna </w:t>
      </w:r>
      <w:r w:rsidR="0095238D">
        <w:rPr>
          <w:rFonts w:asciiTheme="majorHAnsi" w:hAnsiTheme="majorHAnsi" w:cstheme="majorHAnsi"/>
          <w:sz w:val="22"/>
          <w:szCs w:val="22"/>
        </w:rPr>
        <w:t>općina Oriovac</w:t>
      </w:r>
      <w:r w:rsidR="002264D8">
        <w:rPr>
          <w:rFonts w:asciiTheme="majorHAnsi" w:hAnsiTheme="majorHAnsi" w:cstheme="majorHAnsi"/>
          <w:sz w:val="22"/>
          <w:szCs w:val="22"/>
        </w:rPr>
        <w:t xml:space="preserve"> (izvor 11)</w:t>
      </w:r>
      <w:r w:rsidR="0095238D">
        <w:rPr>
          <w:rFonts w:asciiTheme="majorHAnsi" w:hAnsiTheme="majorHAnsi" w:cstheme="majorHAnsi"/>
          <w:sz w:val="22"/>
          <w:szCs w:val="22"/>
        </w:rPr>
        <w:t>, Brodski Stupnik, Bebrina i Donji Andrijevci</w:t>
      </w:r>
      <w:r w:rsidR="002264D8">
        <w:rPr>
          <w:rFonts w:asciiTheme="majorHAnsi" w:hAnsiTheme="majorHAnsi" w:cstheme="majorHAnsi"/>
          <w:sz w:val="22"/>
          <w:szCs w:val="22"/>
        </w:rPr>
        <w:t xml:space="preserve"> (izvor 52).</w:t>
      </w:r>
    </w:p>
    <w:p w:rsidR="0095238D" w:rsidRPr="00D11691" w:rsidRDefault="0095238D" w:rsidP="00EC257F">
      <w:pPr>
        <w:pStyle w:val="Tijeloteksta1"/>
        <w:shd w:val="clear" w:color="auto" w:fill="auto"/>
        <w:spacing w:line="240" w:lineRule="auto"/>
        <w:ind w:firstLine="709"/>
        <w:rPr>
          <w:rFonts w:asciiTheme="majorHAnsi" w:hAnsiTheme="majorHAnsi" w:cstheme="majorHAnsi"/>
          <w:sz w:val="22"/>
          <w:szCs w:val="22"/>
        </w:rPr>
      </w:pPr>
    </w:p>
    <w:p w:rsidR="00EC257F" w:rsidRDefault="00EC257F" w:rsidP="00EC257F">
      <w:pPr>
        <w:pStyle w:val="Tijeloteksta1"/>
        <w:shd w:val="clear" w:color="auto" w:fill="auto"/>
        <w:spacing w:line="240" w:lineRule="auto"/>
        <w:rPr>
          <w:rFonts w:asciiTheme="majorHAnsi" w:hAnsiTheme="majorHAnsi" w:cstheme="majorHAnsi"/>
          <w:sz w:val="22"/>
          <w:szCs w:val="22"/>
        </w:rPr>
      </w:pPr>
    </w:p>
    <w:p w:rsidR="00503057" w:rsidRDefault="00503057" w:rsidP="00EC257F">
      <w:pPr>
        <w:pStyle w:val="Tijeloteksta1"/>
        <w:shd w:val="clear" w:color="auto" w:fill="auto"/>
        <w:spacing w:line="240" w:lineRule="auto"/>
        <w:rPr>
          <w:rFonts w:asciiTheme="majorHAnsi" w:hAnsiTheme="majorHAnsi" w:cstheme="majorHAnsi"/>
          <w:sz w:val="22"/>
          <w:szCs w:val="22"/>
        </w:rPr>
      </w:pPr>
    </w:p>
    <w:p w:rsidR="00503057" w:rsidRDefault="00503057" w:rsidP="00EC257F">
      <w:pPr>
        <w:pStyle w:val="Tijeloteksta1"/>
        <w:shd w:val="clear" w:color="auto" w:fill="auto"/>
        <w:spacing w:line="240" w:lineRule="auto"/>
        <w:rPr>
          <w:rFonts w:asciiTheme="majorHAnsi" w:hAnsiTheme="majorHAnsi" w:cstheme="majorHAnsi"/>
          <w:sz w:val="22"/>
          <w:szCs w:val="22"/>
        </w:rPr>
      </w:pPr>
    </w:p>
    <w:p w:rsidR="00503057" w:rsidRPr="00D11691" w:rsidRDefault="00503057" w:rsidP="00EC257F">
      <w:pPr>
        <w:pStyle w:val="Tijeloteksta1"/>
        <w:shd w:val="clear" w:color="auto" w:fill="auto"/>
        <w:spacing w:line="240" w:lineRule="auto"/>
        <w:rPr>
          <w:rFonts w:asciiTheme="majorHAnsi" w:hAnsiTheme="majorHAnsi" w:cstheme="majorHAnsi"/>
          <w:sz w:val="22"/>
          <w:szCs w:val="22"/>
        </w:rPr>
      </w:pPr>
    </w:p>
    <w:p w:rsidR="00EC257F" w:rsidRPr="00D11691" w:rsidRDefault="00EC257F" w:rsidP="00EC257F">
      <w:pPr>
        <w:pStyle w:val="Odlomakpopisa1"/>
        <w:ind w:left="0" w:firstLine="709"/>
        <w:rPr>
          <w:rFonts w:asciiTheme="majorHAnsi" w:hAnsiTheme="majorHAnsi" w:cstheme="majorHAnsi"/>
          <w:b/>
          <w:color w:val="auto"/>
          <w:sz w:val="22"/>
          <w:szCs w:val="22"/>
        </w:rPr>
      </w:pPr>
      <w:r w:rsidRPr="00D11691">
        <w:rPr>
          <w:rFonts w:asciiTheme="majorHAnsi" w:hAnsiTheme="majorHAnsi" w:cstheme="majorHAnsi"/>
          <w:b/>
          <w:color w:val="auto"/>
          <w:sz w:val="22"/>
          <w:szCs w:val="22"/>
        </w:rPr>
        <w:lastRenderedPageBreak/>
        <w:t xml:space="preserve">4.3. ZAKONSKE I DRUGE PRAVNE </w:t>
      </w:r>
      <w:r w:rsidR="00503057">
        <w:rPr>
          <w:rFonts w:asciiTheme="majorHAnsi" w:hAnsiTheme="majorHAnsi" w:cstheme="majorHAnsi"/>
          <w:b/>
          <w:color w:val="auto"/>
          <w:sz w:val="22"/>
          <w:szCs w:val="22"/>
        </w:rPr>
        <w:t>OSNOVE</w:t>
      </w:r>
    </w:p>
    <w:p w:rsidR="00EC257F" w:rsidRPr="00D11691" w:rsidRDefault="00EC257F" w:rsidP="00EC257F">
      <w:pPr>
        <w:pStyle w:val="Odlomakpopisa1"/>
        <w:ind w:left="0"/>
        <w:rPr>
          <w:rFonts w:asciiTheme="majorHAnsi" w:hAnsiTheme="majorHAnsi" w:cstheme="majorHAnsi"/>
          <w:b/>
          <w:color w:val="auto"/>
          <w:sz w:val="22"/>
          <w:szCs w:val="22"/>
        </w:rPr>
      </w:pPr>
    </w:p>
    <w:p w:rsidR="00EC257F" w:rsidRPr="00503057" w:rsidRDefault="00EC257F" w:rsidP="00503057">
      <w:pPr>
        <w:pStyle w:val="Odlomakpopisa1"/>
        <w:ind w:left="0" w:firstLine="709"/>
        <w:rPr>
          <w:rFonts w:asciiTheme="majorHAnsi" w:hAnsiTheme="majorHAnsi" w:cstheme="majorHAnsi"/>
          <w:b/>
          <w:color w:val="auto"/>
          <w:sz w:val="22"/>
          <w:szCs w:val="22"/>
        </w:rPr>
      </w:pPr>
      <w:r w:rsidRPr="00D11691">
        <w:rPr>
          <w:rFonts w:asciiTheme="majorHAnsi" w:hAnsiTheme="majorHAnsi" w:cstheme="majorHAnsi"/>
          <w:b/>
          <w:color w:val="auto"/>
          <w:sz w:val="22"/>
          <w:szCs w:val="22"/>
        </w:rPr>
        <w:t>Djelatnost predškolskog odgoja ostvaruje se u skladu sa zakonima:</w:t>
      </w:r>
    </w:p>
    <w:p w:rsidR="00EC257F" w:rsidRPr="00D11691" w:rsidRDefault="00EC257F" w:rsidP="00EC257F">
      <w:pPr>
        <w:pStyle w:val="Odlomakpopisa1"/>
        <w:numPr>
          <w:ilvl w:val="0"/>
          <w:numId w:val="3"/>
        </w:numPr>
        <w:rPr>
          <w:rFonts w:asciiTheme="majorHAnsi" w:eastAsia="Times New Roman" w:hAnsiTheme="majorHAnsi" w:cstheme="majorHAnsi"/>
          <w:color w:val="auto"/>
          <w:sz w:val="22"/>
          <w:szCs w:val="22"/>
        </w:rPr>
      </w:pPr>
      <w:r w:rsidRPr="00D11691">
        <w:rPr>
          <w:rFonts w:asciiTheme="majorHAnsi" w:eastAsia="Times New Roman" w:hAnsiTheme="majorHAnsi" w:cstheme="majorHAnsi"/>
          <w:color w:val="auto"/>
          <w:sz w:val="22"/>
          <w:szCs w:val="22"/>
        </w:rPr>
        <w:t>Zakon o predškolskom odgoju i obrazovanju, NN 10/97, 107/07, 94/13, 98/19</w:t>
      </w:r>
      <w:r>
        <w:rPr>
          <w:rFonts w:asciiTheme="majorHAnsi" w:eastAsia="Times New Roman" w:hAnsiTheme="majorHAnsi" w:cstheme="majorHAnsi"/>
          <w:color w:val="auto"/>
          <w:sz w:val="22"/>
          <w:szCs w:val="22"/>
        </w:rPr>
        <w:t xml:space="preserve"> o 57/22</w:t>
      </w:r>
    </w:p>
    <w:p w:rsidR="00EC257F" w:rsidRDefault="00EC257F" w:rsidP="00EC257F">
      <w:pPr>
        <w:pStyle w:val="Odlomakpopisa1"/>
        <w:numPr>
          <w:ilvl w:val="0"/>
          <w:numId w:val="3"/>
        </w:numPr>
        <w:rPr>
          <w:rFonts w:asciiTheme="majorHAnsi" w:hAnsiTheme="majorHAnsi" w:cstheme="majorHAnsi"/>
          <w:color w:val="auto"/>
          <w:sz w:val="22"/>
          <w:szCs w:val="22"/>
        </w:rPr>
      </w:pPr>
      <w:r w:rsidRPr="00EF1425">
        <w:rPr>
          <w:rFonts w:asciiTheme="majorHAnsi" w:hAnsiTheme="majorHAnsi" w:cstheme="majorHAnsi"/>
          <w:color w:val="auto"/>
          <w:sz w:val="22"/>
          <w:szCs w:val="22"/>
        </w:rPr>
        <w:t>Državni pedagoški standard predškolskog odgoja i obrazovanja (NN 63/08. i 90/10) (dalje:</w:t>
      </w:r>
      <w:r>
        <w:rPr>
          <w:rFonts w:asciiTheme="majorHAnsi" w:hAnsiTheme="majorHAnsi" w:cstheme="majorHAnsi"/>
          <w:color w:val="auto"/>
          <w:sz w:val="22"/>
          <w:szCs w:val="22"/>
        </w:rPr>
        <w:t xml:space="preserve"> </w:t>
      </w:r>
      <w:r w:rsidRPr="00EF1425">
        <w:rPr>
          <w:rFonts w:asciiTheme="majorHAnsi" w:hAnsiTheme="majorHAnsi" w:cstheme="majorHAnsi"/>
          <w:color w:val="auto"/>
          <w:sz w:val="22"/>
          <w:szCs w:val="22"/>
        </w:rPr>
        <w:t>DPS)</w:t>
      </w:r>
    </w:p>
    <w:p w:rsidR="00EC257F" w:rsidRDefault="00EC257F" w:rsidP="00EC257F">
      <w:pPr>
        <w:pStyle w:val="Odlomakpopisa1"/>
        <w:numPr>
          <w:ilvl w:val="0"/>
          <w:numId w:val="3"/>
        </w:numPr>
        <w:rPr>
          <w:rFonts w:asciiTheme="majorHAnsi" w:eastAsia="Times New Roman" w:hAnsiTheme="majorHAnsi" w:cstheme="majorHAnsi"/>
          <w:color w:val="auto"/>
          <w:sz w:val="22"/>
          <w:szCs w:val="22"/>
        </w:rPr>
      </w:pPr>
      <w:r w:rsidRPr="00EF1425">
        <w:rPr>
          <w:rFonts w:asciiTheme="majorHAnsi" w:eastAsia="Times New Roman" w:hAnsiTheme="majorHAnsi" w:cstheme="majorHAnsi"/>
          <w:color w:val="auto"/>
          <w:sz w:val="22"/>
          <w:szCs w:val="22"/>
        </w:rPr>
        <w:t>Pravilnik o načinu raspolaganja sredstvima državnog proračuna i mjerilima</w:t>
      </w:r>
      <w:r>
        <w:rPr>
          <w:rFonts w:asciiTheme="majorHAnsi" w:eastAsia="Times New Roman" w:hAnsiTheme="majorHAnsi" w:cstheme="majorHAnsi"/>
          <w:color w:val="auto"/>
          <w:sz w:val="22"/>
          <w:szCs w:val="22"/>
        </w:rPr>
        <w:t xml:space="preserve"> s</w:t>
      </w:r>
      <w:r w:rsidRPr="00EF1425">
        <w:rPr>
          <w:rFonts w:asciiTheme="majorHAnsi" w:eastAsia="Times New Roman" w:hAnsiTheme="majorHAnsi" w:cstheme="majorHAnsi"/>
          <w:color w:val="auto"/>
          <w:sz w:val="22"/>
          <w:szCs w:val="22"/>
        </w:rPr>
        <w:t>ufinanciranja programa predškolskog odgoja (NN 134/97)</w:t>
      </w:r>
    </w:p>
    <w:p w:rsidR="00EC257F" w:rsidRPr="00EF1425" w:rsidRDefault="00EC257F" w:rsidP="00EC257F">
      <w:pPr>
        <w:pStyle w:val="Odlomakpopisa1"/>
        <w:numPr>
          <w:ilvl w:val="0"/>
          <w:numId w:val="3"/>
        </w:numPr>
        <w:rPr>
          <w:rFonts w:asciiTheme="majorHAnsi" w:hAnsiTheme="majorHAnsi" w:cstheme="majorHAnsi"/>
          <w:color w:val="auto"/>
          <w:sz w:val="22"/>
          <w:szCs w:val="22"/>
        </w:rPr>
      </w:pPr>
      <w:r w:rsidRPr="00EF1425">
        <w:rPr>
          <w:rFonts w:asciiTheme="majorHAnsi" w:hAnsiTheme="majorHAnsi" w:cstheme="majorHAnsi"/>
          <w:color w:val="auto"/>
          <w:sz w:val="22"/>
          <w:szCs w:val="22"/>
        </w:rPr>
        <w:t>Pravilnik o vrsti stručne spreme stručnih djelatnika te vrsti i stupnju stručne spreme ostalih djelatnika u dječjem vrtiću (NN 133/97)</w:t>
      </w:r>
    </w:p>
    <w:p w:rsidR="00EC257F" w:rsidRPr="00EF1425" w:rsidRDefault="00EC257F" w:rsidP="00EC257F">
      <w:pPr>
        <w:pStyle w:val="Odlomakpopisa1"/>
        <w:numPr>
          <w:ilvl w:val="0"/>
          <w:numId w:val="3"/>
        </w:numPr>
        <w:rPr>
          <w:rFonts w:asciiTheme="majorHAnsi" w:hAnsiTheme="majorHAnsi" w:cstheme="majorHAnsi"/>
          <w:color w:val="auto"/>
          <w:sz w:val="22"/>
          <w:szCs w:val="22"/>
        </w:rPr>
      </w:pPr>
      <w:r w:rsidRPr="00EF1425">
        <w:rPr>
          <w:rFonts w:asciiTheme="majorHAnsi" w:hAnsiTheme="majorHAnsi" w:cstheme="majorHAnsi"/>
          <w:color w:val="auto"/>
          <w:sz w:val="22"/>
          <w:szCs w:val="22"/>
        </w:rPr>
        <w:t>Pravilnik o načinu i uvjetima polaganja stručnog ispita odgajatelja i stručnih suradnika u dječjem vrtiću (NN 133/97)</w:t>
      </w:r>
    </w:p>
    <w:p w:rsidR="00EC257F" w:rsidRPr="00EF1425" w:rsidRDefault="00EC257F" w:rsidP="00EC257F">
      <w:pPr>
        <w:pStyle w:val="Odlomakpopisa1"/>
        <w:numPr>
          <w:ilvl w:val="0"/>
          <w:numId w:val="3"/>
        </w:numPr>
        <w:rPr>
          <w:rFonts w:asciiTheme="majorHAnsi" w:eastAsia="Times New Roman" w:hAnsiTheme="majorHAnsi" w:cstheme="majorHAnsi"/>
          <w:color w:val="auto"/>
          <w:sz w:val="22"/>
          <w:szCs w:val="22"/>
        </w:rPr>
      </w:pPr>
      <w:r w:rsidRPr="00D11691">
        <w:rPr>
          <w:rFonts w:asciiTheme="majorHAnsi" w:hAnsiTheme="majorHAnsi" w:cstheme="majorHAnsi"/>
          <w:color w:val="auto"/>
          <w:sz w:val="22"/>
          <w:szCs w:val="22"/>
        </w:rPr>
        <w:t xml:space="preserve">Zakon o proračunu (NN </w:t>
      </w:r>
      <w:r>
        <w:rPr>
          <w:rFonts w:asciiTheme="majorHAnsi" w:hAnsiTheme="majorHAnsi" w:cstheme="majorHAnsi"/>
          <w:color w:val="auto"/>
          <w:sz w:val="22"/>
          <w:szCs w:val="22"/>
        </w:rPr>
        <w:t>144/21</w:t>
      </w:r>
      <w:r w:rsidRPr="00D11691">
        <w:rPr>
          <w:rFonts w:asciiTheme="majorHAnsi" w:hAnsiTheme="majorHAnsi" w:cstheme="majorHAnsi"/>
          <w:color w:val="auto"/>
          <w:sz w:val="22"/>
          <w:szCs w:val="22"/>
        </w:rPr>
        <w:t>)</w:t>
      </w:r>
    </w:p>
    <w:p w:rsidR="00340DFB" w:rsidRPr="00D11691" w:rsidRDefault="00340DFB" w:rsidP="00503057">
      <w:pPr>
        <w:pStyle w:val="Odlomakpopisa1"/>
        <w:ind w:left="0"/>
        <w:rPr>
          <w:rFonts w:asciiTheme="majorHAnsi" w:hAnsiTheme="majorHAnsi" w:cstheme="majorHAnsi"/>
          <w:color w:val="auto"/>
          <w:sz w:val="22"/>
          <w:szCs w:val="22"/>
        </w:rPr>
      </w:pPr>
    </w:p>
    <w:p w:rsidR="00EC257F" w:rsidRPr="00D11691" w:rsidRDefault="00EC257F" w:rsidP="00EC257F">
      <w:pPr>
        <w:pStyle w:val="Odlomakpopisa1"/>
        <w:ind w:left="0" w:firstLine="360"/>
        <w:rPr>
          <w:rFonts w:asciiTheme="majorHAnsi" w:hAnsiTheme="majorHAnsi" w:cstheme="majorHAnsi"/>
          <w:b/>
          <w:color w:val="auto"/>
          <w:sz w:val="22"/>
          <w:szCs w:val="22"/>
        </w:rPr>
      </w:pPr>
      <w:r w:rsidRPr="00D11691">
        <w:rPr>
          <w:rFonts w:asciiTheme="majorHAnsi" w:hAnsiTheme="majorHAnsi" w:cstheme="majorHAnsi"/>
          <w:b/>
          <w:color w:val="auto"/>
          <w:sz w:val="22"/>
          <w:szCs w:val="22"/>
        </w:rPr>
        <w:t>4.4.. CILJEVI PROVEDBE PROGRAMA I POKAZATELJI USPJEŠNOSTI KOJIMA ĆE SE MJERITI OSTVARENJ</w:t>
      </w:r>
      <w:r>
        <w:rPr>
          <w:rFonts w:asciiTheme="majorHAnsi" w:hAnsiTheme="majorHAnsi" w:cstheme="majorHAnsi"/>
          <w:b/>
          <w:color w:val="auto"/>
          <w:sz w:val="22"/>
          <w:szCs w:val="22"/>
        </w:rPr>
        <w:t>E</w:t>
      </w:r>
      <w:r w:rsidRPr="00D11691">
        <w:rPr>
          <w:rFonts w:asciiTheme="majorHAnsi" w:hAnsiTheme="majorHAnsi" w:cstheme="majorHAnsi"/>
          <w:b/>
          <w:color w:val="auto"/>
          <w:sz w:val="22"/>
          <w:szCs w:val="22"/>
        </w:rPr>
        <w:t xml:space="preserve"> CILJE</w:t>
      </w:r>
      <w:r>
        <w:rPr>
          <w:rFonts w:asciiTheme="majorHAnsi" w:hAnsiTheme="majorHAnsi" w:cstheme="majorHAnsi"/>
          <w:b/>
          <w:color w:val="auto"/>
          <w:sz w:val="22"/>
          <w:szCs w:val="22"/>
        </w:rPr>
        <w:t>V</w:t>
      </w:r>
      <w:r w:rsidRPr="00D11691">
        <w:rPr>
          <w:rFonts w:asciiTheme="majorHAnsi" w:hAnsiTheme="majorHAnsi" w:cstheme="majorHAnsi"/>
          <w:b/>
          <w:color w:val="auto"/>
          <w:sz w:val="22"/>
          <w:szCs w:val="22"/>
        </w:rPr>
        <w:t>A</w:t>
      </w:r>
    </w:p>
    <w:p w:rsidR="00EC257F" w:rsidRPr="00D11691" w:rsidRDefault="00EC257F" w:rsidP="00EC257F">
      <w:pPr>
        <w:pStyle w:val="Odlomakpopisa1"/>
        <w:ind w:left="0"/>
        <w:rPr>
          <w:rFonts w:asciiTheme="majorHAnsi" w:hAnsiTheme="majorHAnsi" w:cstheme="majorHAnsi"/>
          <w:b/>
          <w:color w:val="auto"/>
          <w:sz w:val="22"/>
          <w:szCs w:val="22"/>
        </w:rPr>
      </w:pPr>
    </w:p>
    <w:p w:rsidR="00EC257F" w:rsidRPr="00D11691" w:rsidRDefault="00EC257F" w:rsidP="00EC257F">
      <w:pPr>
        <w:pStyle w:val="Odlomakpopisa1"/>
        <w:ind w:left="0" w:firstLine="360"/>
        <w:rPr>
          <w:rFonts w:asciiTheme="majorHAnsi" w:hAnsiTheme="majorHAnsi" w:cstheme="majorHAnsi"/>
          <w:color w:val="auto"/>
          <w:sz w:val="22"/>
          <w:szCs w:val="22"/>
        </w:rPr>
      </w:pPr>
      <w:r w:rsidRPr="00D11691">
        <w:rPr>
          <w:rFonts w:asciiTheme="majorHAnsi" w:hAnsiTheme="majorHAnsi" w:cstheme="majorHAnsi"/>
          <w:color w:val="auto"/>
          <w:sz w:val="22"/>
          <w:szCs w:val="22"/>
        </w:rPr>
        <w:t xml:space="preserve">Prioritet je pružanje usluga odgoja i obrazovanja djece predškolske dobi. Cilj je podići kvalitetu rada stalnim i kvalitetnim usavršavanjem stručnih djelatnika, podizanjem kvalitete materijalnih uvjeta. Djecu poticati na izražavanje kreativnosti, sudjelovanje u projektima. Poticati komunikaciju na  </w:t>
      </w:r>
      <w:r>
        <w:rPr>
          <w:rFonts w:asciiTheme="majorHAnsi" w:hAnsiTheme="majorHAnsi" w:cstheme="majorHAnsi"/>
          <w:color w:val="auto"/>
          <w:sz w:val="22"/>
          <w:szCs w:val="22"/>
        </w:rPr>
        <w:t>r</w:t>
      </w:r>
      <w:r w:rsidRPr="00D11691">
        <w:rPr>
          <w:rFonts w:asciiTheme="majorHAnsi" w:hAnsiTheme="majorHAnsi" w:cstheme="majorHAnsi"/>
          <w:color w:val="auto"/>
          <w:sz w:val="22"/>
          <w:szCs w:val="22"/>
        </w:rPr>
        <w:t>elacijama odg</w:t>
      </w:r>
      <w:r>
        <w:rPr>
          <w:rFonts w:asciiTheme="majorHAnsi" w:hAnsiTheme="majorHAnsi" w:cstheme="majorHAnsi"/>
          <w:color w:val="auto"/>
          <w:sz w:val="22"/>
          <w:szCs w:val="22"/>
        </w:rPr>
        <w:t>a</w:t>
      </w:r>
      <w:r w:rsidRPr="00D11691">
        <w:rPr>
          <w:rFonts w:asciiTheme="majorHAnsi" w:hAnsiTheme="majorHAnsi" w:cstheme="majorHAnsi"/>
          <w:color w:val="auto"/>
          <w:sz w:val="22"/>
          <w:szCs w:val="22"/>
        </w:rPr>
        <w:t>j</w:t>
      </w:r>
      <w:r>
        <w:rPr>
          <w:rFonts w:asciiTheme="majorHAnsi" w:hAnsiTheme="majorHAnsi" w:cstheme="majorHAnsi"/>
          <w:color w:val="auto"/>
          <w:sz w:val="22"/>
          <w:szCs w:val="22"/>
        </w:rPr>
        <w:t>a</w:t>
      </w:r>
      <w:r w:rsidRPr="00D11691">
        <w:rPr>
          <w:rFonts w:asciiTheme="majorHAnsi" w:hAnsiTheme="majorHAnsi" w:cstheme="majorHAnsi"/>
          <w:color w:val="auto"/>
          <w:sz w:val="22"/>
          <w:szCs w:val="22"/>
        </w:rPr>
        <w:t>telj – dijete</w:t>
      </w:r>
      <w:r>
        <w:rPr>
          <w:rFonts w:asciiTheme="majorHAnsi" w:hAnsiTheme="majorHAnsi" w:cstheme="majorHAnsi"/>
          <w:color w:val="auto"/>
          <w:sz w:val="22"/>
          <w:szCs w:val="22"/>
        </w:rPr>
        <w:t xml:space="preserve"> -</w:t>
      </w:r>
      <w:r w:rsidRPr="00D11691">
        <w:rPr>
          <w:rFonts w:asciiTheme="majorHAnsi" w:hAnsiTheme="majorHAnsi" w:cstheme="majorHAnsi"/>
          <w:color w:val="auto"/>
          <w:sz w:val="22"/>
          <w:szCs w:val="22"/>
        </w:rPr>
        <w:t xml:space="preserve"> roditelj. Kontinuiranim radom utjecati na cjeloviti razvoj djeteta, osobito u godini prije polaska u školu. </w:t>
      </w:r>
    </w:p>
    <w:p w:rsidR="00EC257F" w:rsidRPr="00D11691" w:rsidRDefault="00EC257F" w:rsidP="00EC257F">
      <w:pPr>
        <w:pStyle w:val="Odlomakpopisa1"/>
        <w:ind w:left="0"/>
        <w:rPr>
          <w:rFonts w:asciiTheme="majorHAnsi" w:hAnsiTheme="majorHAnsi" w:cstheme="majorHAnsi"/>
          <w:color w:val="auto"/>
          <w:sz w:val="22"/>
          <w:szCs w:val="22"/>
        </w:rPr>
      </w:pPr>
      <w:r>
        <w:rPr>
          <w:rFonts w:asciiTheme="majorHAnsi" w:hAnsiTheme="majorHAnsi" w:cstheme="majorHAnsi"/>
          <w:color w:val="auto"/>
          <w:sz w:val="22"/>
          <w:szCs w:val="22"/>
        </w:rPr>
        <w:t xml:space="preserve">Cilj je </w:t>
      </w:r>
      <w:r w:rsidRPr="00D11691">
        <w:rPr>
          <w:rFonts w:asciiTheme="majorHAnsi" w:hAnsiTheme="majorHAnsi" w:cstheme="majorHAnsi"/>
          <w:color w:val="auto"/>
          <w:sz w:val="22"/>
          <w:szCs w:val="22"/>
        </w:rPr>
        <w:t>održava</w:t>
      </w:r>
      <w:r>
        <w:rPr>
          <w:rFonts w:asciiTheme="majorHAnsi" w:hAnsiTheme="majorHAnsi" w:cstheme="majorHAnsi"/>
          <w:color w:val="auto"/>
          <w:sz w:val="22"/>
          <w:szCs w:val="22"/>
        </w:rPr>
        <w:t>ti</w:t>
      </w:r>
      <w:r w:rsidRPr="00D11691">
        <w:rPr>
          <w:rFonts w:asciiTheme="majorHAnsi" w:hAnsiTheme="majorHAnsi" w:cstheme="majorHAnsi"/>
          <w:color w:val="auto"/>
          <w:sz w:val="22"/>
          <w:szCs w:val="22"/>
        </w:rPr>
        <w:t xml:space="preserve"> priredb</w:t>
      </w:r>
      <w:r>
        <w:rPr>
          <w:rFonts w:asciiTheme="majorHAnsi" w:hAnsiTheme="majorHAnsi" w:cstheme="majorHAnsi"/>
          <w:color w:val="auto"/>
          <w:sz w:val="22"/>
          <w:szCs w:val="22"/>
        </w:rPr>
        <w:t>e</w:t>
      </w:r>
      <w:r w:rsidRPr="00D11691">
        <w:rPr>
          <w:rFonts w:asciiTheme="majorHAnsi" w:hAnsiTheme="majorHAnsi" w:cstheme="majorHAnsi"/>
          <w:color w:val="auto"/>
          <w:sz w:val="22"/>
          <w:szCs w:val="22"/>
        </w:rPr>
        <w:t>, izložb</w:t>
      </w:r>
      <w:r>
        <w:rPr>
          <w:rFonts w:asciiTheme="majorHAnsi" w:hAnsiTheme="majorHAnsi" w:cstheme="majorHAnsi"/>
          <w:color w:val="auto"/>
          <w:sz w:val="22"/>
          <w:szCs w:val="22"/>
        </w:rPr>
        <w:t>e</w:t>
      </w:r>
      <w:r w:rsidRPr="00D11691">
        <w:rPr>
          <w:rFonts w:asciiTheme="majorHAnsi" w:hAnsiTheme="majorHAnsi" w:cstheme="majorHAnsi"/>
          <w:color w:val="auto"/>
          <w:sz w:val="22"/>
          <w:szCs w:val="22"/>
        </w:rPr>
        <w:t xml:space="preserve"> , razn</w:t>
      </w:r>
      <w:r>
        <w:rPr>
          <w:rFonts w:asciiTheme="majorHAnsi" w:hAnsiTheme="majorHAnsi" w:cstheme="majorHAnsi"/>
          <w:color w:val="auto"/>
          <w:sz w:val="22"/>
          <w:szCs w:val="22"/>
        </w:rPr>
        <w:t>a</w:t>
      </w:r>
      <w:r w:rsidRPr="00D11691">
        <w:rPr>
          <w:rFonts w:asciiTheme="majorHAnsi" w:hAnsiTheme="majorHAnsi" w:cstheme="majorHAnsi"/>
          <w:color w:val="auto"/>
          <w:sz w:val="22"/>
          <w:szCs w:val="22"/>
        </w:rPr>
        <w:t xml:space="preserve"> događanja, obiljež</w:t>
      </w:r>
      <w:r>
        <w:rPr>
          <w:rFonts w:asciiTheme="majorHAnsi" w:hAnsiTheme="majorHAnsi" w:cstheme="majorHAnsi"/>
          <w:color w:val="auto"/>
          <w:sz w:val="22"/>
          <w:szCs w:val="22"/>
        </w:rPr>
        <w:t>iti</w:t>
      </w:r>
      <w:r w:rsidRPr="00D11691">
        <w:rPr>
          <w:rFonts w:asciiTheme="majorHAnsi" w:hAnsiTheme="majorHAnsi" w:cstheme="majorHAnsi"/>
          <w:color w:val="auto"/>
          <w:sz w:val="22"/>
          <w:szCs w:val="22"/>
        </w:rPr>
        <w:t xml:space="preserve"> važna događanja, blagdan</w:t>
      </w:r>
      <w:r>
        <w:rPr>
          <w:rFonts w:asciiTheme="majorHAnsi" w:hAnsiTheme="majorHAnsi" w:cstheme="majorHAnsi"/>
          <w:color w:val="auto"/>
          <w:sz w:val="22"/>
          <w:szCs w:val="22"/>
        </w:rPr>
        <w:t>e, p</w:t>
      </w:r>
      <w:r w:rsidRPr="00D11691">
        <w:rPr>
          <w:rFonts w:asciiTheme="majorHAnsi" w:hAnsiTheme="majorHAnsi" w:cstheme="majorHAnsi"/>
          <w:color w:val="auto"/>
          <w:sz w:val="22"/>
          <w:szCs w:val="22"/>
        </w:rPr>
        <w:t>rovod</w:t>
      </w:r>
      <w:r>
        <w:rPr>
          <w:rFonts w:asciiTheme="majorHAnsi" w:hAnsiTheme="majorHAnsi" w:cstheme="majorHAnsi"/>
          <w:color w:val="auto"/>
          <w:sz w:val="22"/>
          <w:szCs w:val="22"/>
        </w:rPr>
        <w:t>iti</w:t>
      </w:r>
      <w:r w:rsidRPr="00D11691">
        <w:rPr>
          <w:rFonts w:asciiTheme="majorHAnsi" w:hAnsiTheme="majorHAnsi" w:cstheme="majorHAnsi"/>
          <w:color w:val="auto"/>
          <w:sz w:val="22"/>
          <w:szCs w:val="22"/>
        </w:rPr>
        <w:t xml:space="preserve"> aktivnosti koje doprinose razvoju pozitivnih vrijednosti i razvoju djeteta na svim područjima razvoja.</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Prilagodit ćemo se potrebama roditelja i primarnim potrebama djece.</w:t>
      </w:r>
    </w:p>
    <w:p w:rsidR="00EC257F"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Stručno osposob</w:t>
      </w:r>
      <w:r>
        <w:rPr>
          <w:rFonts w:asciiTheme="majorHAnsi" w:hAnsiTheme="majorHAnsi" w:cstheme="majorHAnsi"/>
          <w:color w:val="auto"/>
          <w:sz w:val="22"/>
          <w:szCs w:val="22"/>
        </w:rPr>
        <w:t xml:space="preserve">ljavati i educirati zaposlenike sukladno zakonu.,  </w:t>
      </w:r>
    </w:p>
    <w:p w:rsidR="00EC257F" w:rsidRPr="00D11691" w:rsidRDefault="00340DFB" w:rsidP="00EC257F">
      <w:pPr>
        <w:pStyle w:val="Odlomakpopisa1"/>
        <w:ind w:left="0"/>
        <w:rPr>
          <w:rFonts w:asciiTheme="majorHAnsi" w:hAnsiTheme="majorHAnsi" w:cstheme="majorHAnsi"/>
          <w:color w:val="auto"/>
          <w:sz w:val="22"/>
          <w:szCs w:val="22"/>
        </w:rPr>
      </w:pPr>
      <w:r>
        <w:rPr>
          <w:rFonts w:asciiTheme="majorHAnsi" w:hAnsiTheme="majorHAnsi" w:cstheme="majorHAnsi"/>
          <w:color w:val="auto"/>
          <w:sz w:val="22"/>
          <w:szCs w:val="22"/>
        </w:rPr>
        <w:t>S</w:t>
      </w:r>
      <w:r w:rsidR="00EC257F" w:rsidRPr="00D11691">
        <w:rPr>
          <w:rFonts w:asciiTheme="majorHAnsi" w:hAnsiTheme="majorHAnsi" w:cstheme="majorHAnsi"/>
          <w:color w:val="auto"/>
          <w:sz w:val="22"/>
          <w:szCs w:val="22"/>
        </w:rPr>
        <w:t xml:space="preserve">igurniji boravak u vrtiću te poticanje kvalitete rada i življenja u vrtiću. </w:t>
      </w:r>
    </w:p>
    <w:p w:rsidR="00EC257F" w:rsidRPr="00D11691" w:rsidRDefault="00EC257F" w:rsidP="00EC257F">
      <w:pPr>
        <w:pStyle w:val="Odlomakpopisa1"/>
        <w:ind w:left="0"/>
        <w:rPr>
          <w:rFonts w:asciiTheme="majorHAnsi" w:hAnsiTheme="majorHAnsi" w:cstheme="majorHAnsi"/>
          <w:color w:val="auto"/>
          <w:sz w:val="22"/>
          <w:szCs w:val="22"/>
        </w:rPr>
      </w:pPr>
    </w:p>
    <w:p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POBOLJŠANJE MATERIJALNIH UVJETA</w:t>
      </w:r>
    </w:p>
    <w:p w:rsidR="00EC257F" w:rsidRPr="00D11691" w:rsidRDefault="00EC257F" w:rsidP="00EC257F">
      <w:pPr>
        <w:pStyle w:val="Odlomakpopisa1"/>
        <w:ind w:left="0"/>
        <w:rPr>
          <w:rFonts w:asciiTheme="majorHAnsi" w:hAnsiTheme="majorHAnsi" w:cstheme="majorHAnsi"/>
          <w:color w:val="auto"/>
          <w:sz w:val="22"/>
          <w:szCs w:val="22"/>
        </w:rPr>
      </w:pPr>
    </w:p>
    <w:p w:rsidR="00EC257F" w:rsidRPr="00F07286" w:rsidRDefault="00EC257F" w:rsidP="00EC257F">
      <w:pPr>
        <w:pStyle w:val="Odlomakpopisa1"/>
        <w:widowControl w:val="0"/>
        <w:numPr>
          <w:ilvl w:val="0"/>
          <w:numId w:val="4"/>
        </w:numPr>
        <w:spacing w:before="0" w:after="0" w:line="240" w:lineRule="auto"/>
        <w:rPr>
          <w:rFonts w:asciiTheme="majorHAnsi" w:hAnsiTheme="majorHAnsi" w:cstheme="majorHAnsi"/>
          <w:b/>
          <w:color w:val="000000" w:themeColor="text1"/>
          <w:sz w:val="22"/>
          <w:szCs w:val="22"/>
        </w:rPr>
      </w:pPr>
      <w:r w:rsidRPr="00F07286">
        <w:rPr>
          <w:rFonts w:asciiTheme="majorHAnsi" w:hAnsiTheme="majorHAnsi" w:cstheme="majorHAnsi"/>
          <w:b/>
          <w:color w:val="000000" w:themeColor="text1"/>
          <w:sz w:val="22"/>
          <w:szCs w:val="22"/>
        </w:rPr>
        <w:t xml:space="preserve">Usklađenje plaća s Zakonom i povećanje   participacije roditelja </w:t>
      </w:r>
    </w:p>
    <w:p w:rsidR="00EC257F" w:rsidRPr="00964D69" w:rsidRDefault="00EC257F" w:rsidP="00EC257F">
      <w:pPr>
        <w:pStyle w:val="Odlomakpopisa1"/>
        <w:widowControl w:val="0"/>
        <w:spacing w:before="0" w:after="0" w:line="240" w:lineRule="auto"/>
        <w:ind w:left="690"/>
        <w:rPr>
          <w:rFonts w:asciiTheme="majorHAnsi" w:hAnsiTheme="majorHAnsi" w:cstheme="majorHAnsi"/>
          <w:b/>
          <w:color w:val="000000" w:themeColor="text1"/>
          <w:sz w:val="22"/>
          <w:szCs w:val="22"/>
        </w:rPr>
      </w:pPr>
    </w:p>
    <w:p w:rsidR="00843E66" w:rsidRPr="00964D69" w:rsidRDefault="00843E66" w:rsidP="00843E66">
      <w:pPr>
        <w:pStyle w:val="Odlomakpopisa1"/>
        <w:widowControl w:val="0"/>
        <w:spacing w:before="0" w:after="0" w:line="240" w:lineRule="auto"/>
        <w:ind w:left="0"/>
        <w:jc w:val="both"/>
        <w:rPr>
          <w:rFonts w:asciiTheme="majorHAnsi" w:hAnsiTheme="majorHAnsi" w:cstheme="majorHAnsi"/>
          <w:bCs/>
          <w:i/>
          <w:iCs/>
          <w:color w:val="000000" w:themeColor="text1"/>
          <w:sz w:val="22"/>
          <w:szCs w:val="22"/>
        </w:rPr>
      </w:pPr>
      <w:r w:rsidRPr="00964D69">
        <w:rPr>
          <w:rFonts w:asciiTheme="majorHAnsi" w:hAnsiTheme="majorHAnsi" w:cstheme="majorHAnsi"/>
          <w:bCs/>
          <w:color w:val="000000" w:themeColor="text1"/>
          <w:sz w:val="22"/>
          <w:szCs w:val="22"/>
        </w:rPr>
        <w:t xml:space="preserve">Osnovica za izračun plaće  </w:t>
      </w:r>
      <w:r w:rsidR="00340DFB">
        <w:rPr>
          <w:rFonts w:asciiTheme="majorHAnsi" w:hAnsiTheme="majorHAnsi" w:cstheme="majorHAnsi"/>
          <w:bCs/>
          <w:color w:val="000000" w:themeColor="text1"/>
          <w:sz w:val="22"/>
          <w:szCs w:val="22"/>
        </w:rPr>
        <w:t xml:space="preserve">u 2024. godini </w:t>
      </w:r>
      <w:r w:rsidRPr="00964D69">
        <w:rPr>
          <w:rFonts w:asciiTheme="majorHAnsi" w:hAnsiTheme="majorHAnsi" w:cstheme="majorHAnsi"/>
          <w:bCs/>
          <w:color w:val="000000" w:themeColor="text1"/>
          <w:sz w:val="22"/>
          <w:szCs w:val="22"/>
        </w:rPr>
        <w:t xml:space="preserve">iznosi </w:t>
      </w:r>
      <w:r w:rsidR="00340DFB">
        <w:rPr>
          <w:rFonts w:asciiTheme="majorHAnsi" w:hAnsiTheme="majorHAnsi" w:cstheme="majorHAnsi"/>
          <w:b/>
          <w:bCs/>
          <w:color w:val="000000" w:themeColor="text1"/>
          <w:sz w:val="22"/>
          <w:szCs w:val="22"/>
        </w:rPr>
        <w:t>947,00 eura</w:t>
      </w:r>
      <w:r w:rsidRPr="00964D69">
        <w:rPr>
          <w:rFonts w:asciiTheme="majorHAnsi" w:hAnsiTheme="majorHAnsi" w:cstheme="majorHAnsi"/>
          <w:bCs/>
          <w:color w:val="000000" w:themeColor="text1"/>
          <w:sz w:val="22"/>
          <w:szCs w:val="22"/>
        </w:rPr>
        <w:t>. Na temelju kalkulacije plaća po trenutnoj osnovici u financijskom planu za 202</w:t>
      </w:r>
      <w:r w:rsidR="00340DFB">
        <w:rPr>
          <w:rFonts w:asciiTheme="majorHAnsi" w:hAnsiTheme="majorHAnsi" w:cstheme="majorHAnsi"/>
          <w:bCs/>
          <w:color w:val="000000" w:themeColor="text1"/>
          <w:sz w:val="22"/>
          <w:szCs w:val="22"/>
        </w:rPr>
        <w:t>4</w:t>
      </w:r>
      <w:r w:rsidRPr="00964D69">
        <w:rPr>
          <w:rFonts w:asciiTheme="majorHAnsi" w:hAnsiTheme="majorHAnsi" w:cstheme="majorHAnsi"/>
          <w:bCs/>
          <w:color w:val="000000" w:themeColor="text1"/>
          <w:sz w:val="22"/>
          <w:szCs w:val="22"/>
        </w:rPr>
        <w:t>. godinu pred</w:t>
      </w:r>
      <w:r w:rsidR="00964D69" w:rsidRPr="00964D69">
        <w:rPr>
          <w:rFonts w:asciiTheme="majorHAnsi" w:hAnsiTheme="majorHAnsi" w:cstheme="majorHAnsi"/>
          <w:bCs/>
          <w:color w:val="000000" w:themeColor="text1"/>
          <w:sz w:val="22"/>
          <w:szCs w:val="22"/>
        </w:rPr>
        <w:t xml:space="preserve">viđeni su ukupni troškovi rashodi za zaposlene </w:t>
      </w:r>
      <w:r w:rsidRPr="00964D69">
        <w:rPr>
          <w:rFonts w:asciiTheme="majorHAnsi" w:hAnsiTheme="majorHAnsi" w:cstheme="majorHAnsi"/>
          <w:bCs/>
          <w:color w:val="000000" w:themeColor="text1"/>
          <w:sz w:val="22"/>
          <w:szCs w:val="22"/>
        </w:rPr>
        <w:t xml:space="preserve"> u iznosu od </w:t>
      </w:r>
      <w:r w:rsidR="005F126A" w:rsidRPr="005F126A">
        <w:rPr>
          <w:rFonts w:asciiTheme="majorHAnsi" w:hAnsiTheme="majorHAnsi" w:cstheme="majorHAnsi"/>
          <w:bCs/>
          <w:color w:val="000000" w:themeColor="text1"/>
          <w:sz w:val="22"/>
          <w:szCs w:val="22"/>
        </w:rPr>
        <w:t>490.393,45</w:t>
      </w:r>
      <w:r w:rsidR="00340DFB">
        <w:rPr>
          <w:rFonts w:asciiTheme="majorHAnsi" w:hAnsiTheme="majorHAnsi" w:cstheme="majorHAnsi"/>
          <w:bCs/>
          <w:color w:val="000000" w:themeColor="text1"/>
          <w:sz w:val="22"/>
          <w:szCs w:val="22"/>
        </w:rPr>
        <w:t xml:space="preserve"> eura.</w:t>
      </w:r>
    </w:p>
    <w:p w:rsidR="00340DFB" w:rsidRDefault="00843E66" w:rsidP="00340DFB">
      <w:pPr>
        <w:pStyle w:val="Odlomakpopisa1"/>
        <w:widowControl w:val="0"/>
        <w:spacing w:before="0" w:after="0" w:line="240" w:lineRule="auto"/>
        <w:ind w:left="0" w:firstLine="330"/>
        <w:jc w:val="both"/>
        <w:rPr>
          <w:rFonts w:asciiTheme="majorHAnsi" w:hAnsiTheme="majorHAnsi" w:cstheme="majorHAnsi"/>
          <w:bCs/>
          <w:color w:val="000000" w:themeColor="text1"/>
          <w:sz w:val="22"/>
          <w:szCs w:val="22"/>
        </w:rPr>
      </w:pPr>
      <w:r w:rsidRPr="00964D69">
        <w:rPr>
          <w:rFonts w:asciiTheme="majorHAnsi" w:hAnsiTheme="majorHAnsi" w:cstheme="majorHAnsi"/>
          <w:bCs/>
          <w:color w:val="000000" w:themeColor="text1"/>
          <w:sz w:val="22"/>
          <w:szCs w:val="22"/>
        </w:rPr>
        <w:t xml:space="preserve">Financijskim planom za 2023. godinu uzeti su u obzir trendovi rasta troškova namirnica, energenata, usluga i sl. i kako bi se i dalje osigurala kvaliteta rada i materijalnih uvjeta polaznika vrtića struktura rashoda  temelji se na ekonomskoj cijeni usluge </w:t>
      </w:r>
      <w:r w:rsidR="00964D69" w:rsidRPr="00964D69">
        <w:rPr>
          <w:rFonts w:asciiTheme="majorHAnsi" w:hAnsiTheme="majorHAnsi" w:cstheme="majorHAnsi"/>
          <w:bCs/>
          <w:color w:val="000000" w:themeColor="text1"/>
          <w:sz w:val="22"/>
          <w:szCs w:val="22"/>
        </w:rPr>
        <w:t>dječjeg vrtića Ivančica Oriovac</w:t>
      </w:r>
      <w:r w:rsidRPr="00964D69">
        <w:rPr>
          <w:rFonts w:asciiTheme="majorHAnsi" w:hAnsiTheme="majorHAnsi" w:cstheme="majorHAnsi"/>
          <w:bCs/>
          <w:color w:val="000000" w:themeColor="text1"/>
          <w:sz w:val="22"/>
          <w:szCs w:val="22"/>
        </w:rPr>
        <w:t xml:space="preserve"> u iznosu od </w:t>
      </w:r>
      <w:r w:rsidR="00340DFB" w:rsidRPr="00340DFB">
        <w:rPr>
          <w:rFonts w:asciiTheme="majorHAnsi" w:hAnsiTheme="majorHAnsi" w:cstheme="majorHAnsi"/>
          <w:bCs/>
          <w:color w:val="000000" w:themeColor="text1"/>
          <w:sz w:val="22"/>
          <w:szCs w:val="22"/>
        </w:rPr>
        <w:t>237,57</w:t>
      </w:r>
      <w:r w:rsidR="00340DFB">
        <w:rPr>
          <w:rFonts w:asciiTheme="majorHAnsi" w:hAnsiTheme="majorHAnsi" w:cstheme="majorHAnsi"/>
          <w:bCs/>
          <w:color w:val="000000" w:themeColor="text1"/>
          <w:sz w:val="22"/>
          <w:szCs w:val="22"/>
        </w:rPr>
        <w:t xml:space="preserve"> eura.</w:t>
      </w:r>
    </w:p>
    <w:p w:rsidR="00964D69" w:rsidRPr="00340DFB" w:rsidRDefault="00964D69" w:rsidP="00340DFB">
      <w:pPr>
        <w:pStyle w:val="Odlomakpopisa1"/>
        <w:widowControl w:val="0"/>
        <w:spacing w:before="0" w:after="0" w:line="240" w:lineRule="auto"/>
        <w:ind w:left="0" w:firstLine="330"/>
        <w:jc w:val="both"/>
        <w:rPr>
          <w:rFonts w:asciiTheme="majorHAnsi" w:hAnsiTheme="majorHAnsi" w:cstheme="majorHAnsi"/>
          <w:bCs/>
          <w:color w:val="000000" w:themeColor="text1"/>
          <w:sz w:val="22"/>
          <w:szCs w:val="22"/>
        </w:rPr>
      </w:pPr>
      <w:r w:rsidRPr="00964D69">
        <w:rPr>
          <w:rFonts w:asciiTheme="majorHAnsi" w:hAnsiTheme="majorHAnsi" w:cstheme="majorHAnsi"/>
          <w:color w:val="000000" w:themeColor="text1"/>
          <w:sz w:val="22"/>
          <w:szCs w:val="22"/>
        </w:rPr>
        <w:t xml:space="preserve">Sukladno čl. 51. Zakona o predškolskom odgoju i obrazovanju  na utvrđivanje i obračun plaća, </w:t>
      </w:r>
      <w:r w:rsidRPr="00964D69">
        <w:rPr>
          <w:rFonts w:asciiTheme="majorHAnsi" w:hAnsiTheme="majorHAnsi" w:cstheme="majorHAnsi"/>
          <w:color w:val="000000" w:themeColor="text1"/>
          <w:sz w:val="22"/>
          <w:szCs w:val="22"/>
        </w:rPr>
        <w:lastRenderedPageBreak/>
        <w:t xml:space="preserve">naknada i drugih prihoda zaposlenika dječjih vrtića, koji su u vlasništvu jedinica lokalne uprave i samouprave , primjenjuju se propisi kojima se uređuju plaće, naknade i drugi prihodi javnih službenika i namještenika zaposlenih u osnovnom školstvu, ako su ti propisi povoljniji za zaposlenike. </w:t>
      </w:r>
    </w:p>
    <w:p w:rsidR="00964D69" w:rsidRPr="00964D69" w:rsidRDefault="00964D69" w:rsidP="00964D69">
      <w:pPr>
        <w:rPr>
          <w:rFonts w:asciiTheme="majorHAnsi" w:hAnsiTheme="majorHAnsi" w:cstheme="majorHAnsi"/>
          <w:color w:val="000000" w:themeColor="text1"/>
          <w:sz w:val="22"/>
          <w:szCs w:val="22"/>
        </w:rPr>
      </w:pPr>
      <w:r w:rsidRPr="00964D69">
        <w:rPr>
          <w:rFonts w:asciiTheme="majorHAnsi" w:hAnsiTheme="majorHAnsi" w:cstheme="majorHAnsi"/>
          <w:color w:val="000000" w:themeColor="text1"/>
          <w:sz w:val="22"/>
          <w:szCs w:val="22"/>
        </w:rPr>
        <w:t xml:space="preserve">Temeljem navedenoga, od 01. </w:t>
      </w:r>
      <w:r w:rsidR="00340DFB">
        <w:rPr>
          <w:rFonts w:asciiTheme="majorHAnsi" w:hAnsiTheme="majorHAnsi" w:cstheme="majorHAnsi"/>
          <w:color w:val="000000" w:themeColor="text1"/>
          <w:sz w:val="22"/>
          <w:szCs w:val="22"/>
        </w:rPr>
        <w:t>siječnja 2024. godine osnovica za obračun plaća radnika u Dječjem vrtiću „Ivančica  Oriovac“ uskladiti će se po trenutačno važećoj osnovici za obračun plaće koja iznosi 947 eura.</w:t>
      </w:r>
    </w:p>
    <w:p w:rsidR="00EC257F" w:rsidRPr="00D11691" w:rsidRDefault="00EC257F" w:rsidP="00EC257F">
      <w:pPr>
        <w:pStyle w:val="Odlomakpopisa1"/>
        <w:widowControl w:val="0"/>
        <w:numPr>
          <w:ilvl w:val="0"/>
          <w:numId w:val="4"/>
        </w:numPr>
        <w:spacing w:before="0" w:after="0" w:line="240" w:lineRule="auto"/>
        <w:rPr>
          <w:rFonts w:asciiTheme="majorHAnsi" w:hAnsiTheme="majorHAnsi" w:cstheme="majorHAnsi"/>
          <w:b/>
          <w:color w:val="auto"/>
          <w:sz w:val="22"/>
          <w:szCs w:val="22"/>
        </w:rPr>
      </w:pPr>
      <w:r w:rsidRPr="00D11691">
        <w:rPr>
          <w:rFonts w:asciiTheme="majorHAnsi" w:hAnsiTheme="majorHAnsi" w:cstheme="majorHAnsi"/>
          <w:b/>
          <w:color w:val="auto"/>
          <w:sz w:val="22"/>
          <w:szCs w:val="22"/>
        </w:rPr>
        <w:t xml:space="preserve">Omogućiti sigurnost djece i djelatnika u prostorima </w:t>
      </w:r>
      <w:r>
        <w:rPr>
          <w:rFonts w:asciiTheme="majorHAnsi" w:hAnsiTheme="majorHAnsi" w:cstheme="majorHAnsi"/>
          <w:b/>
          <w:color w:val="auto"/>
          <w:sz w:val="22"/>
          <w:szCs w:val="22"/>
        </w:rPr>
        <w:t>v</w:t>
      </w:r>
      <w:r w:rsidRPr="00D11691">
        <w:rPr>
          <w:rFonts w:asciiTheme="majorHAnsi" w:hAnsiTheme="majorHAnsi" w:cstheme="majorHAnsi"/>
          <w:b/>
          <w:color w:val="auto"/>
          <w:sz w:val="22"/>
          <w:szCs w:val="22"/>
        </w:rPr>
        <w:t>rtića</w:t>
      </w:r>
    </w:p>
    <w:p w:rsidR="00340DFB" w:rsidRPr="00D11691" w:rsidRDefault="00EC257F" w:rsidP="00EC257F">
      <w:pPr>
        <w:pStyle w:val="Odlomakpopisa1"/>
        <w:spacing w:line="276" w:lineRule="auto"/>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t>Pokazatelj rezultata</w:t>
      </w:r>
      <w:r w:rsidRPr="00D11691">
        <w:rPr>
          <w:rFonts w:asciiTheme="majorHAnsi" w:hAnsiTheme="majorHAnsi" w:cstheme="majorHAnsi"/>
          <w:color w:val="auto"/>
          <w:sz w:val="22"/>
          <w:szCs w:val="22"/>
        </w:rPr>
        <w:t>: Provedba mjera zaštite na radu, zaštite od požara, mjere ispravnosti hrane i provedbe higijenskih i zdravstvenih mjera djece i zaposlenika, provedba sigurnosno zaštitnog i preventivnog programa koji su obvezujući za sve djelatnike, osiguranje povoljnih mikroklimatskih uvjeta u vrtiću, prozračivane, osvjetljavanje, ventilacija. Provoditi pojačanu dezinfekciju prostora i opreme.</w:t>
      </w:r>
    </w:p>
    <w:p w:rsidR="00EC257F" w:rsidRPr="00D11691" w:rsidRDefault="00EC257F" w:rsidP="00EC257F">
      <w:pPr>
        <w:pStyle w:val="Odlomakpopisa1"/>
        <w:widowControl w:val="0"/>
        <w:numPr>
          <w:ilvl w:val="0"/>
          <w:numId w:val="4"/>
        </w:numPr>
        <w:spacing w:before="0" w:after="0" w:line="240" w:lineRule="auto"/>
        <w:rPr>
          <w:rFonts w:asciiTheme="majorHAnsi" w:hAnsiTheme="majorHAnsi" w:cstheme="majorHAnsi"/>
          <w:color w:val="auto"/>
          <w:sz w:val="22"/>
          <w:szCs w:val="22"/>
        </w:rPr>
      </w:pPr>
      <w:r w:rsidRPr="00D11691">
        <w:rPr>
          <w:rFonts w:asciiTheme="majorHAnsi" w:hAnsiTheme="majorHAnsi" w:cstheme="majorHAnsi"/>
          <w:b/>
          <w:color w:val="auto"/>
          <w:sz w:val="22"/>
          <w:szCs w:val="22"/>
        </w:rPr>
        <w:t>Osiguranje primjerenih i sigurnih uvjeta za boravak na zraku</w:t>
      </w:r>
    </w:p>
    <w:p w:rsidR="00964D69"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t>Pokazatelj rezultata</w:t>
      </w:r>
      <w:r w:rsidRPr="00D11691">
        <w:rPr>
          <w:rFonts w:asciiTheme="majorHAnsi" w:hAnsiTheme="majorHAnsi" w:cstheme="majorHAnsi"/>
          <w:color w:val="auto"/>
          <w:sz w:val="22"/>
          <w:szCs w:val="22"/>
        </w:rPr>
        <w:t>: Provođenje sigurnosnih mjera, sigurno i ispravno igralište, nabavka nove opreme, sigurno ograđivanje vanjskih prostor</w:t>
      </w:r>
      <w:r>
        <w:rPr>
          <w:rFonts w:asciiTheme="majorHAnsi" w:hAnsiTheme="majorHAnsi" w:cstheme="majorHAnsi"/>
          <w:color w:val="auto"/>
          <w:sz w:val="22"/>
          <w:szCs w:val="22"/>
        </w:rPr>
        <w:t>a.</w:t>
      </w:r>
    </w:p>
    <w:p w:rsidR="00EC257F" w:rsidRPr="00D11691" w:rsidRDefault="00EC257F" w:rsidP="00EC257F">
      <w:pPr>
        <w:pStyle w:val="Odlomakpopisa1"/>
        <w:widowControl w:val="0"/>
        <w:numPr>
          <w:ilvl w:val="0"/>
          <w:numId w:val="4"/>
        </w:numPr>
        <w:spacing w:before="0" w:after="0" w:line="240" w:lineRule="auto"/>
        <w:rPr>
          <w:rFonts w:asciiTheme="majorHAnsi" w:hAnsiTheme="majorHAnsi" w:cstheme="majorHAnsi"/>
          <w:b/>
          <w:color w:val="auto"/>
          <w:sz w:val="22"/>
          <w:szCs w:val="22"/>
        </w:rPr>
      </w:pPr>
      <w:r w:rsidRPr="00D11691">
        <w:rPr>
          <w:rFonts w:asciiTheme="majorHAnsi" w:hAnsiTheme="majorHAnsi" w:cstheme="majorHAnsi"/>
          <w:b/>
          <w:color w:val="auto"/>
          <w:sz w:val="22"/>
          <w:szCs w:val="22"/>
        </w:rPr>
        <w:t>Nabava opreme</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t>Pokazatelj rezultata</w:t>
      </w:r>
      <w:r w:rsidRPr="00D11691">
        <w:rPr>
          <w:rFonts w:asciiTheme="majorHAnsi" w:hAnsiTheme="majorHAnsi" w:cstheme="majorHAnsi"/>
          <w:color w:val="auto"/>
          <w:sz w:val="22"/>
          <w:szCs w:val="22"/>
        </w:rPr>
        <w:t xml:space="preserve">: </w:t>
      </w:r>
      <w:r w:rsidR="005F126A">
        <w:rPr>
          <w:rFonts w:asciiTheme="majorHAnsi" w:hAnsiTheme="majorHAnsi" w:cstheme="majorHAnsi"/>
          <w:color w:val="auto"/>
          <w:sz w:val="22"/>
          <w:szCs w:val="22"/>
        </w:rPr>
        <w:t>Dopuna o</w:t>
      </w:r>
      <w:r w:rsidRPr="00D11691">
        <w:rPr>
          <w:rFonts w:asciiTheme="majorHAnsi" w:hAnsiTheme="majorHAnsi" w:cstheme="majorHAnsi"/>
          <w:color w:val="auto"/>
          <w:sz w:val="22"/>
          <w:szCs w:val="22"/>
        </w:rPr>
        <w:t>preme</w:t>
      </w:r>
      <w:r w:rsidR="005F126A">
        <w:rPr>
          <w:rFonts w:asciiTheme="majorHAnsi" w:hAnsiTheme="majorHAnsi" w:cstheme="majorHAnsi"/>
          <w:color w:val="auto"/>
          <w:sz w:val="22"/>
          <w:szCs w:val="22"/>
        </w:rPr>
        <w:t xml:space="preserve"> za kuhinju, pribora za jelo, posuda za kuhanje i sl. sukladno potrebi. </w:t>
      </w:r>
      <w:r w:rsidRPr="00D11691">
        <w:rPr>
          <w:rFonts w:asciiTheme="majorHAnsi" w:hAnsiTheme="majorHAnsi" w:cstheme="majorHAnsi"/>
          <w:color w:val="auto"/>
          <w:sz w:val="22"/>
          <w:szCs w:val="22"/>
        </w:rPr>
        <w:t xml:space="preserve"> </w:t>
      </w:r>
      <w:r w:rsidR="005F126A">
        <w:rPr>
          <w:rFonts w:asciiTheme="majorHAnsi" w:hAnsiTheme="majorHAnsi" w:cstheme="majorHAnsi"/>
          <w:color w:val="auto"/>
          <w:sz w:val="22"/>
          <w:szCs w:val="22"/>
        </w:rPr>
        <w:t>P</w:t>
      </w:r>
      <w:r w:rsidRPr="00D11691">
        <w:rPr>
          <w:rFonts w:asciiTheme="majorHAnsi" w:hAnsiTheme="majorHAnsi" w:cstheme="majorHAnsi"/>
          <w:color w:val="auto"/>
          <w:sz w:val="22"/>
          <w:szCs w:val="22"/>
        </w:rPr>
        <w:t>oboljš</w:t>
      </w:r>
      <w:r w:rsidR="005F126A">
        <w:rPr>
          <w:rFonts w:asciiTheme="majorHAnsi" w:hAnsiTheme="majorHAnsi" w:cstheme="majorHAnsi"/>
          <w:color w:val="auto"/>
          <w:sz w:val="22"/>
          <w:szCs w:val="22"/>
        </w:rPr>
        <w:t xml:space="preserve">ani </w:t>
      </w:r>
      <w:r w:rsidRPr="00D11691">
        <w:rPr>
          <w:rFonts w:asciiTheme="majorHAnsi" w:hAnsiTheme="majorHAnsi" w:cstheme="majorHAnsi"/>
          <w:color w:val="auto"/>
          <w:sz w:val="22"/>
          <w:szCs w:val="22"/>
        </w:rPr>
        <w:t>higijenski uvjeti</w:t>
      </w:r>
      <w:r w:rsidR="005F126A">
        <w:rPr>
          <w:rFonts w:asciiTheme="majorHAnsi" w:hAnsiTheme="majorHAnsi" w:cstheme="majorHAnsi"/>
          <w:color w:val="auto"/>
          <w:sz w:val="22"/>
          <w:szCs w:val="22"/>
        </w:rPr>
        <w:t xml:space="preserve"> koji se već sada poštuju sukladno HACCAP-u. N</w:t>
      </w:r>
      <w:r w:rsidRPr="00D11691">
        <w:rPr>
          <w:rFonts w:asciiTheme="majorHAnsi" w:hAnsiTheme="majorHAnsi" w:cstheme="majorHAnsi"/>
          <w:color w:val="auto"/>
          <w:sz w:val="22"/>
          <w:szCs w:val="22"/>
        </w:rPr>
        <w:t xml:space="preserve">abava </w:t>
      </w:r>
      <w:r w:rsidR="005F126A">
        <w:rPr>
          <w:rFonts w:asciiTheme="majorHAnsi" w:hAnsiTheme="majorHAnsi" w:cstheme="majorHAnsi"/>
          <w:color w:val="auto"/>
          <w:sz w:val="22"/>
          <w:szCs w:val="22"/>
        </w:rPr>
        <w:t xml:space="preserve"> nove </w:t>
      </w:r>
      <w:r w:rsidRPr="00D11691">
        <w:rPr>
          <w:rFonts w:asciiTheme="majorHAnsi" w:hAnsiTheme="majorHAnsi" w:cstheme="majorHAnsi"/>
          <w:color w:val="auto"/>
          <w:sz w:val="22"/>
          <w:szCs w:val="22"/>
        </w:rPr>
        <w:t xml:space="preserve">opreme za </w:t>
      </w:r>
      <w:r w:rsidR="005F126A">
        <w:rPr>
          <w:rFonts w:asciiTheme="majorHAnsi" w:hAnsiTheme="majorHAnsi" w:cstheme="majorHAnsi"/>
          <w:color w:val="auto"/>
          <w:sz w:val="22"/>
          <w:szCs w:val="22"/>
        </w:rPr>
        <w:t>prostorije po potrebi</w:t>
      </w:r>
      <w:r w:rsidRPr="00D11691">
        <w:rPr>
          <w:rFonts w:asciiTheme="majorHAnsi" w:hAnsiTheme="majorHAnsi" w:cstheme="majorHAnsi"/>
          <w:color w:val="auto"/>
          <w:sz w:val="22"/>
          <w:szCs w:val="22"/>
        </w:rPr>
        <w:t xml:space="preserve"> – bolje poticajno okruženje, oprema za dvorište, i sl.</w:t>
      </w:r>
    </w:p>
    <w:p w:rsidR="00EC257F" w:rsidRPr="00D11691" w:rsidRDefault="00EC257F" w:rsidP="00EC257F">
      <w:pPr>
        <w:pStyle w:val="Odlomakpopisa1"/>
        <w:widowControl w:val="0"/>
        <w:numPr>
          <w:ilvl w:val="0"/>
          <w:numId w:val="4"/>
        </w:numPr>
        <w:spacing w:before="0" w:after="0" w:line="240" w:lineRule="auto"/>
        <w:rPr>
          <w:rFonts w:asciiTheme="majorHAnsi" w:hAnsiTheme="majorHAnsi" w:cstheme="majorHAnsi"/>
          <w:b/>
          <w:color w:val="auto"/>
          <w:sz w:val="22"/>
          <w:szCs w:val="22"/>
        </w:rPr>
      </w:pPr>
      <w:r w:rsidRPr="00D11691">
        <w:rPr>
          <w:rFonts w:asciiTheme="majorHAnsi" w:hAnsiTheme="majorHAnsi" w:cstheme="majorHAnsi"/>
          <w:b/>
          <w:color w:val="auto"/>
          <w:sz w:val="22"/>
          <w:szCs w:val="22"/>
        </w:rPr>
        <w:t>Održavanje</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t xml:space="preserve">Pokazatelj rezultata: </w:t>
      </w:r>
      <w:r w:rsidR="005F126A">
        <w:rPr>
          <w:rFonts w:asciiTheme="majorHAnsi" w:hAnsiTheme="majorHAnsi" w:cstheme="majorHAnsi"/>
          <w:color w:val="auto"/>
          <w:sz w:val="22"/>
          <w:szCs w:val="22"/>
        </w:rPr>
        <w:t>Redovito pratiti tekuće i investicijsko održavanje kako prostorija tako i postrojenja i opreme,</w:t>
      </w:r>
      <w:r w:rsidR="009A3150">
        <w:rPr>
          <w:rFonts w:asciiTheme="majorHAnsi" w:hAnsiTheme="majorHAnsi" w:cstheme="majorHAnsi"/>
          <w:color w:val="auto"/>
          <w:sz w:val="22"/>
          <w:szCs w:val="22"/>
        </w:rPr>
        <w:t xml:space="preserve"> b</w:t>
      </w:r>
      <w:r w:rsidRPr="00D11691">
        <w:rPr>
          <w:rFonts w:asciiTheme="majorHAnsi" w:hAnsiTheme="majorHAnsi" w:cstheme="majorHAnsi"/>
          <w:color w:val="auto"/>
          <w:sz w:val="22"/>
          <w:szCs w:val="22"/>
        </w:rPr>
        <w:t xml:space="preserve">ojanje zidova </w:t>
      </w:r>
      <w:r w:rsidR="009A3150">
        <w:rPr>
          <w:rFonts w:asciiTheme="majorHAnsi" w:hAnsiTheme="majorHAnsi" w:cstheme="majorHAnsi"/>
          <w:color w:val="auto"/>
          <w:sz w:val="22"/>
          <w:szCs w:val="22"/>
        </w:rPr>
        <w:t>po potrebi</w:t>
      </w:r>
      <w:r w:rsidRPr="00D11691">
        <w:rPr>
          <w:rFonts w:asciiTheme="majorHAnsi" w:hAnsiTheme="majorHAnsi" w:cstheme="majorHAnsi"/>
          <w:color w:val="auto"/>
          <w:sz w:val="22"/>
          <w:szCs w:val="22"/>
        </w:rPr>
        <w:t xml:space="preserve">, održavanje i popravci opreme, pregledi i održavanje vanjskih prostora. </w:t>
      </w:r>
    </w:p>
    <w:p w:rsidR="00EC257F" w:rsidRDefault="00EC257F" w:rsidP="00EC257F">
      <w:pPr>
        <w:pStyle w:val="Odlomakpopisa1"/>
        <w:ind w:left="0"/>
        <w:rPr>
          <w:rFonts w:asciiTheme="majorHAnsi" w:hAnsiTheme="majorHAnsi" w:cstheme="majorHAnsi"/>
          <w:color w:val="auto"/>
          <w:sz w:val="22"/>
          <w:szCs w:val="22"/>
        </w:rPr>
      </w:pPr>
    </w:p>
    <w:p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 xml:space="preserve">PODIZANJE STRUČNOSTI I KOMPETENCIJA ODGOJITELJA I STRUČNIH SURADNIKA </w:t>
      </w:r>
    </w:p>
    <w:p w:rsidR="00EC257F" w:rsidRPr="00D11691" w:rsidRDefault="00EC257F" w:rsidP="00EC257F">
      <w:pPr>
        <w:pStyle w:val="Odlomakpopisa1"/>
        <w:ind w:left="0"/>
        <w:rPr>
          <w:rFonts w:asciiTheme="majorHAnsi" w:hAnsiTheme="majorHAnsi" w:cstheme="majorHAnsi"/>
          <w:b/>
          <w:color w:val="auto"/>
          <w:sz w:val="22"/>
          <w:szCs w:val="22"/>
        </w:rPr>
      </w:pP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 xml:space="preserve">Sudjelovanje na seminarima, stručnim skupovima, edukacijama, suradnja s drugim vrtićima i institucijama, </w:t>
      </w:r>
      <w:r>
        <w:rPr>
          <w:rFonts w:asciiTheme="majorHAnsi" w:hAnsiTheme="majorHAnsi" w:cstheme="majorHAnsi"/>
          <w:color w:val="auto"/>
          <w:sz w:val="22"/>
          <w:szCs w:val="22"/>
        </w:rPr>
        <w:t>p</w:t>
      </w:r>
      <w:r w:rsidRPr="00D11691">
        <w:rPr>
          <w:rFonts w:asciiTheme="majorHAnsi" w:hAnsiTheme="majorHAnsi" w:cstheme="majorHAnsi"/>
          <w:color w:val="auto"/>
          <w:sz w:val="22"/>
          <w:szCs w:val="22"/>
        </w:rPr>
        <w:t xml:space="preserve">ri tom koristiti </w:t>
      </w:r>
      <w:r>
        <w:rPr>
          <w:rFonts w:asciiTheme="majorHAnsi" w:hAnsiTheme="majorHAnsi" w:cstheme="majorHAnsi"/>
          <w:color w:val="auto"/>
          <w:sz w:val="22"/>
          <w:szCs w:val="22"/>
        </w:rPr>
        <w:t xml:space="preserve">i </w:t>
      </w:r>
      <w:r w:rsidRPr="00D11691">
        <w:rPr>
          <w:rFonts w:asciiTheme="majorHAnsi" w:hAnsiTheme="majorHAnsi" w:cstheme="majorHAnsi"/>
          <w:color w:val="auto"/>
          <w:sz w:val="22"/>
          <w:szCs w:val="22"/>
        </w:rPr>
        <w:t xml:space="preserve">elektroničke oblike komunikacije. </w:t>
      </w:r>
    </w:p>
    <w:p w:rsidR="00EC257F"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Pokazatelj rezultata</w:t>
      </w:r>
      <w:r w:rsidRPr="00D11691">
        <w:rPr>
          <w:rFonts w:asciiTheme="majorHAnsi" w:hAnsiTheme="majorHAnsi" w:cstheme="majorHAnsi"/>
          <w:color w:val="auto"/>
          <w:sz w:val="22"/>
          <w:szCs w:val="22"/>
        </w:rPr>
        <w:t>: Organizacija raznih oblika aktivnosti, poboljšanja metoda i načina rada, zadovoljno i motivirano dijete, informiran roditelj, spremnost za timski rad</w:t>
      </w:r>
      <w:r w:rsidRPr="00D11691">
        <w:rPr>
          <w:rFonts w:asciiTheme="majorHAnsi" w:hAnsiTheme="majorHAnsi" w:cstheme="majorHAnsi"/>
          <w:b/>
          <w:color w:val="auto"/>
          <w:sz w:val="22"/>
          <w:szCs w:val="22"/>
        </w:rPr>
        <w:t>.</w:t>
      </w:r>
    </w:p>
    <w:p w:rsidR="00503057" w:rsidRPr="00D11691" w:rsidRDefault="00503057" w:rsidP="00EC257F">
      <w:pPr>
        <w:pStyle w:val="Odlomakpopisa1"/>
        <w:ind w:left="0"/>
        <w:rPr>
          <w:rFonts w:asciiTheme="majorHAnsi" w:hAnsiTheme="majorHAnsi" w:cstheme="majorHAnsi"/>
          <w:b/>
          <w:color w:val="auto"/>
          <w:sz w:val="22"/>
          <w:szCs w:val="22"/>
        </w:rPr>
      </w:pPr>
    </w:p>
    <w:p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OSPOSOBLJAVANJE  POMOĆNOG OSOBLJA I OSOBLJA KUHINJE</w:t>
      </w:r>
    </w:p>
    <w:p w:rsidR="00EC257F" w:rsidRPr="00D11691" w:rsidRDefault="00EC257F" w:rsidP="00EC257F">
      <w:pPr>
        <w:pStyle w:val="Odlomakpopisa1"/>
        <w:ind w:left="0"/>
        <w:rPr>
          <w:rFonts w:asciiTheme="majorHAnsi" w:hAnsiTheme="majorHAnsi" w:cstheme="majorHAnsi"/>
          <w:b/>
          <w:color w:val="auto"/>
          <w:sz w:val="22"/>
          <w:szCs w:val="22"/>
        </w:rPr>
      </w:pPr>
    </w:p>
    <w:p w:rsidR="00EC257F" w:rsidRPr="007205C4" w:rsidRDefault="00EC257F" w:rsidP="00EC257F">
      <w:pPr>
        <w:pStyle w:val="Odlomakpopisa1"/>
        <w:ind w:left="0"/>
        <w:rPr>
          <w:rFonts w:asciiTheme="majorHAnsi" w:hAnsiTheme="majorHAnsi" w:cstheme="majorHAnsi"/>
          <w:bCs/>
          <w:color w:val="auto"/>
          <w:sz w:val="22"/>
          <w:szCs w:val="22"/>
        </w:rPr>
      </w:pPr>
      <w:r w:rsidRPr="007205C4">
        <w:rPr>
          <w:rFonts w:asciiTheme="majorHAnsi" w:hAnsiTheme="majorHAnsi" w:cstheme="majorHAnsi"/>
          <w:bCs/>
          <w:color w:val="auto"/>
          <w:sz w:val="22"/>
          <w:szCs w:val="22"/>
        </w:rPr>
        <w:t>Obavljanje sanitarnih pregled</w:t>
      </w:r>
      <w:r>
        <w:rPr>
          <w:rFonts w:asciiTheme="majorHAnsi" w:hAnsiTheme="majorHAnsi" w:cstheme="majorHAnsi"/>
          <w:bCs/>
          <w:color w:val="auto"/>
          <w:sz w:val="22"/>
          <w:szCs w:val="22"/>
        </w:rPr>
        <w:t>a</w:t>
      </w:r>
      <w:r w:rsidRPr="007205C4">
        <w:rPr>
          <w:rFonts w:asciiTheme="majorHAnsi" w:hAnsiTheme="majorHAnsi" w:cstheme="majorHAnsi"/>
          <w:bCs/>
          <w:color w:val="auto"/>
          <w:sz w:val="22"/>
          <w:szCs w:val="22"/>
        </w:rPr>
        <w:t>, edukacij</w:t>
      </w:r>
      <w:r>
        <w:rPr>
          <w:rFonts w:asciiTheme="majorHAnsi" w:hAnsiTheme="majorHAnsi" w:cstheme="majorHAnsi"/>
          <w:bCs/>
          <w:color w:val="auto"/>
          <w:sz w:val="22"/>
          <w:szCs w:val="22"/>
        </w:rPr>
        <w:t>a</w:t>
      </w:r>
      <w:r w:rsidRPr="007205C4">
        <w:rPr>
          <w:rFonts w:asciiTheme="majorHAnsi" w:hAnsiTheme="majorHAnsi" w:cstheme="majorHAnsi"/>
          <w:bCs/>
          <w:color w:val="auto"/>
          <w:sz w:val="22"/>
          <w:szCs w:val="22"/>
        </w:rPr>
        <w:t>, opremanje zaštitnom odjećom i obućom, primjena ekoloških sredstava za čišćenje, korištenje sredstava za sprečavanje prijenosa bolesti.</w:t>
      </w:r>
    </w:p>
    <w:p w:rsidR="00EC257F" w:rsidRDefault="00EC257F" w:rsidP="00EC257F">
      <w:pPr>
        <w:pStyle w:val="Odlomakpopisa1"/>
        <w:ind w:left="0"/>
        <w:rPr>
          <w:rFonts w:asciiTheme="majorHAnsi" w:hAnsiTheme="majorHAnsi" w:cstheme="majorHAnsi"/>
          <w:b/>
          <w:color w:val="auto"/>
          <w:sz w:val="22"/>
          <w:szCs w:val="22"/>
        </w:rPr>
      </w:pPr>
    </w:p>
    <w:p w:rsidR="00EC257F"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ZADOVOLJENJE POTREBA RODITELJA ZA DOVOLJNIM BROJEM I TRAJANJEM REDOVITIH PROGRAMA</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Organizirati rad u svrhu ostvarivanja prava svakog djeteta na vrtić.</w:t>
      </w:r>
    </w:p>
    <w:p w:rsidR="00EC257F" w:rsidRPr="00D11691" w:rsidRDefault="005F126A" w:rsidP="00EC257F">
      <w:pPr>
        <w:pStyle w:val="Odlomakpopisa1"/>
        <w:ind w:left="0"/>
        <w:rPr>
          <w:rFonts w:asciiTheme="majorHAnsi" w:hAnsiTheme="majorHAnsi" w:cstheme="majorHAnsi"/>
          <w:b/>
          <w:color w:val="auto"/>
          <w:sz w:val="22"/>
          <w:szCs w:val="22"/>
        </w:rPr>
      </w:pPr>
      <w:r>
        <w:rPr>
          <w:rFonts w:asciiTheme="majorHAnsi" w:hAnsiTheme="majorHAnsi" w:cstheme="majorHAnsi"/>
          <w:color w:val="auto"/>
          <w:sz w:val="22"/>
          <w:szCs w:val="22"/>
        </w:rPr>
        <w:t>Koristiti sve</w:t>
      </w:r>
      <w:r w:rsidR="00EC257F" w:rsidRPr="00D11691">
        <w:rPr>
          <w:rFonts w:asciiTheme="majorHAnsi" w:hAnsiTheme="majorHAnsi" w:cstheme="majorHAnsi"/>
          <w:color w:val="auto"/>
          <w:sz w:val="22"/>
          <w:szCs w:val="22"/>
        </w:rPr>
        <w:t xml:space="preserve"> kapacitet</w:t>
      </w:r>
      <w:r>
        <w:rPr>
          <w:rFonts w:asciiTheme="majorHAnsi" w:hAnsiTheme="majorHAnsi" w:cstheme="majorHAnsi"/>
          <w:color w:val="auto"/>
          <w:sz w:val="22"/>
          <w:szCs w:val="22"/>
        </w:rPr>
        <w:t>e</w:t>
      </w:r>
      <w:r w:rsidR="00EC257F" w:rsidRPr="00D11691">
        <w:rPr>
          <w:rFonts w:asciiTheme="majorHAnsi" w:hAnsiTheme="majorHAnsi" w:cstheme="majorHAnsi"/>
          <w:color w:val="auto"/>
          <w:sz w:val="22"/>
          <w:szCs w:val="22"/>
        </w:rPr>
        <w:t xml:space="preserve"> i potencijal</w:t>
      </w:r>
      <w:r>
        <w:rPr>
          <w:rFonts w:asciiTheme="majorHAnsi" w:hAnsiTheme="majorHAnsi" w:cstheme="majorHAnsi"/>
          <w:color w:val="auto"/>
          <w:sz w:val="22"/>
          <w:szCs w:val="22"/>
        </w:rPr>
        <w:t>e</w:t>
      </w:r>
      <w:r w:rsidR="00EC257F" w:rsidRPr="00D11691">
        <w:rPr>
          <w:rFonts w:asciiTheme="majorHAnsi" w:hAnsiTheme="majorHAnsi" w:cstheme="majorHAnsi"/>
          <w:color w:val="auto"/>
          <w:sz w:val="22"/>
          <w:szCs w:val="22"/>
        </w:rPr>
        <w:t xml:space="preserve"> vrtića</w:t>
      </w:r>
      <w:r w:rsidR="00EC257F" w:rsidRPr="00D11691">
        <w:rPr>
          <w:rFonts w:asciiTheme="majorHAnsi" w:hAnsiTheme="majorHAnsi" w:cstheme="majorHAnsi"/>
          <w:b/>
          <w:color w:val="auto"/>
          <w:sz w:val="22"/>
          <w:szCs w:val="22"/>
        </w:rPr>
        <w:t xml:space="preserve">. </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lastRenderedPageBreak/>
        <w:t xml:space="preserve">Pokazatelj rezultata: </w:t>
      </w:r>
      <w:r w:rsidRPr="00D11691">
        <w:rPr>
          <w:rFonts w:asciiTheme="majorHAnsi" w:hAnsiTheme="majorHAnsi" w:cstheme="majorHAnsi"/>
          <w:color w:val="auto"/>
          <w:sz w:val="22"/>
          <w:szCs w:val="22"/>
        </w:rPr>
        <w:t xml:space="preserve">Usklađenost i zadovoljenje potreba zaposlenog osoblja u skladu s potrebama ustanove. </w:t>
      </w:r>
    </w:p>
    <w:p w:rsidR="00EC257F" w:rsidRPr="00D11691" w:rsidRDefault="00EC257F" w:rsidP="00EC257F">
      <w:pPr>
        <w:pStyle w:val="Odlomakpopisa1"/>
        <w:ind w:left="0"/>
        <w:rPr>
          <w:rFonts w:asciiTheme="majorHAnsi" w:hAnsiTheme="majorHAnsi" w:cstheme="majorHAnsi"/>
          <w:color w:val="auto"/>
          <w:sz w:val="22"/>
          <w:szCs w:val="22"/>
        </w:rPr>
      </w:pPr>
    </w:p>
    <w:p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ZADOVOLJENE POTREBA RODITELJA ZA STRUČNIM SAVJETOVANJIMA</w:t>
      </w:r>
    </w:p>
    <w:p w:rsidR="00EC257F"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 xml:space="preserve">Pomoć roditeljima u odgoju i obrazovanju djece, pružiti im podršku da nađu stručnu pomoć za rješavanje prepreka na koje nailaze. Organizirati mogućnost za kontakte elektroničkim putem, individualno savjetovanje ili ih uputiti na ciljane kontakte sa stručnjacima. </w:t>
      </w:r>
    </w:p>
    <w:p w:rsidR="005F126A" w:rsidRDefault="005F126A" w:rsidP="00EC257F">
      <w:pPr>
        <w:pStyle w:val="Odlomakpopisa1"/>
        <w:ind w:left="0"/>
        <w:rPr>
          <w:rFonts w:asciiTheme="majorHAnsi" w:hAnsiTheme="majorHAnsi" w:cstheme="majorHAnsi"/>
          <w:color w:val="auto"/>
          <w:sz w:val="22"/>
          <w:szCs w:val="22"/>
        </w:rPr>
      </w:pPr>
    </w:p>
    <w:p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RAD S DJECOM S TEŠKOĆAMA I DAROVITOM DJECOM</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Osigurati manji broj djece u skupinama u kojima su uključena djeca s teškoćama. Omogućiti pomoć odgojitelju u radu prilagoditi program djetetu, pratiti njegov razvoj, dati savjet i preporuke za daljnje postupanje.</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t>Pokazatelj rezultata:</w:t>
      </w:r>
      <w:r w:rsidRPr="00D11691">
        <w:rPr>
          <w:rFonts w:asciiTheme="majorHAnsi" w:hAnsiTheme="majorHAnsi" w:cstheme="majorHAnsi"/>
          <w:color w:val="auto"/>
          <w:sz w:val="22"/>
          <w:szCs w:val="22"/>
        </w:rPr>
        <w:t xml:space="preserve"> Zadovoljan sustav uključivanjem djeteta u redoviti program i zadovoljenje svih njegovih potreba. Pomoć roditeljima.</w:t>
      </w:r>
    </w:p>
    <w:p w:rsidR="00EC257F" w:rsidRPr="00D11691" w:rsidRDefault="00EC257F" w:rsidP="00EC257F">
      <w:pPr>
        <w:pStyle w:val="Odlomakpopisa1"/>
        <w:ind w:left="0"/>
        <w:rPr>
          <w:rFonts w:asciiTheme="majorHAnsi" w:hAnsiTheme="majorHAnsi" w:cstheme="majorHAnsi"/>
          <w:color w:val="auto"/>
          <w:sz w:val="22"/>
          <w:szCs w:val="22"/>
        </w:rPr>
      </w:pPr>
    </w:p>
    <w:p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PREDŠKOLA</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Uključiti svu djecu pred polazak u školu u obvezni program predškole kroz redovite programe.</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t>Pokazatelj rezultata</w:t>
      </w:r>
      <w:r w:rsidRPr="00D11691">
        <w:rPr>
          <w:rFonts w:asciiTheme="majorHAnsi" w:hAnsiTheme="majorHAnsi" w:cstheme="majorHAnsi"/>
          <w:color w:val="auto"/>
          <w:sz w:val="22"/>
          <w:szCs w:val="22"/>
        </w:rPr>
        <w:t xml:space="preserve">: Omogućeni prostorni uvjeti na širem području, prihvaćanje novih metoda i pristupa radu.  </w:t>
      </w:r>
    </w:p>
    <w:p w:rsidR="00EC257F" w:rsidRPr="00D11691" w:rsidRDefault="00EC257F" w:rsidP="00EC257F">
      <w:pPr>
        <w:pStyle w:val="Odlomakpopisa1"/>
        <w:ind w:left="0"/>
        <w:rPr>
          <w:rFonts w:asciiTheme="majorHAnsi" w:hAnsiTheme="majorHAnsi" w:cstheme="majorHAnsi"/>
          <w:color w:val="auto"/>
          <w:sz w:val="22"/>
          <w:szCs w:val="22"/>
        </w:rPr>
      </w:pPr>
    </w:p>
    <w:p w:rsidR="00EC257F" w:rsidRPr="00D11691" w:rsidRDefault="00EC257F" w:rsidP="00EC257F">
      <w:pPr>
        <w:pStyle w:val="Odlomakpopisa1"/>
        <w:ind w:left="0"/>
        <w:rPr>
          <w:rFonts w:asciiTheme="majorHAnsi" w:hAnsiTheme="majorHAnsi" w:cstheme="majorHAnsi"/>
          <w:b/>
          <w:color w:val="auto"/>
          <w:sz w:val="22"/>
          <w:szCs w:val="22"/>
        </w:rPr>
      </w:pPr>
      <w:r w:rsidRPr="00D11691">
        <w:rPr>
          <w:rFonts w:asciiTheme="majorHAnsi" w:hAnsiTheme="majorHAnsi" w:cstheme="majorHAnsi"/>
          <w:b/>
          <w:color w:val="auto"/>
          <w:sz w:val="22"/>
          <w:szCs w:val="22"/>
        </w:rPr>
        <w:t>RAD S PRIPRAVNICIMA RADI STRUČNOG OSPOSOBLJAVANJA ZA SAMOSTALAN RAD I OMOGUĆAVANJE STRUČNOGNAPREDOVANJA STRUČNIH DJELATNIKA</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color w:val="auto"/>
          <w:sz w:val="22"/>
          <w:szCs w:val="22"/>
        </w:rPr>
        <w:t xml:space="preserve">Odgojitelja pripravnika stručno osposobiti a samostalni rad uz rad s mentorom. Osigurati napredovanje odgojitelja u struci u položajna zvanja. </w:t>
      </w:r>
    </w:p>
    <w:p w:rsidR="00EC257F" w:rsidRPr="00D11691" w:rsidRDefault="00EC257F" w:rsidP="00EC257F">
      <w:pPr>
        <w:pStyle w:val="Odlomakpopisa1"/>
        <w:ind w:left="0"/>
        <w:rPr>
          <w:rFonts w:asciiTheme="majorHAnsi" w:hAnsiTheme="majorHAnsi" w:cstheme="majorHAnsi"/>
          <w:color w:val="auto"/>
          <w:sz w:val="22"/>
          <w:szCs w:val="22"/>
        </w:rPr>
      </w:pPr>
      <w:r w:rsidRPr="00D11691">
        <w:rPr>
          <w:rFonts w:asciiTheme="majorHAnsi" w:hAnsiTheme="majorHAnsi" w:cstheme="majorHAnsi"/>
          <w:b/>
          <w:color w:val="auto"/>
          <w:sz w:val="22"/>
          <w:szCs w:val="22"/>
        </w:rPr>
        <w:t>Pokazatelj uspješnosti</w:t>
      </w:r>
      <w:r w:rsidRPr="00D11691">
        <w:rPr>
          <w:rFonts w:asciiTheme="majorHAnsi" w:hAnsiTheme="majorHAnsi" w:cstheme="majorHAnsi"/>
          <w:color w:val="auto"/>
          <w:sz w:val="22"/>
          <w:szCs w:val="22"/>
        </w:rPr>
        <w:t xml:space="preserve">: Motiviranost odgojitelja pripravnika na promišljanje prakse i prenošenje naučenog na druge. Ljubav prema struci putem pozitivnog okruženja i moralnih motiva Više zaposlenih – nova dimenzija i kvaliteta rada. </w:t>
      </w:r>
    </w:p>
    <w:p w:rsidR="00EC257F" w:rsidRDefault="00EC257F" w:rsidP="00EC257F">
      <w:pPr>
        <w:pStyle w:val="Odlomakpopisa1"/>
        <w:ind w:left="0"/>
        <w:rPr>
          <w:rFonts w:asciiTheme="majorHAnsi" w:hAnsiTheme="majorHAnsi" w:cstheme="majorHAnsi"/>
          <w:color w:val="auto"/>
          <w:sz w:val="22"/>
          <w:szCs w:val="22"/>
        </w:rPr>
      </w:pPr>
    </w:p>
    <w:p w:rsidR="00EC257F" w:rsidRPr="00D11691" w:rsidRDefault="00EC257F" w:rsidP="00EC257F">
      <w:pPr>
        <w:pStyle w:val="ListParagraph"/>
        <w:numPr>
          <w:ilvl w:val="1"/>
          <w:numId w:val="9"/>
        </w:numPr>
        <w:spacing w:before="0" w:line="240"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b/>
          <w:color w:val="auto"/>
          <w:sz w:val="22"/>
          <w:szCs w:val="22"/>
          <w:lang w:eastAsia="en-US"/>
        </w:rPr>
        <w:t>ISHODIŠTE I POKAZATLJI NA KOJIMA SE ZASNIVAJU IZRAČUNI I OCJENE POTREBNIH SREDSTA</w:t>
      </w:r>
      <w:r>
        <w:rPr>
          <w:rFonts w:asciiTheme="majorHAnsi" w:eastAsia="Calibri" w:hAnsiTheme="majorHAnsi" w:cstheme="majorHAnsi"/>
          <w:b/>
          <w:color w:val="auto"/>
          <w:sz w:val="22"/>
          <w:szCs w:val="22"/>
          <w:lang w:eastAsia="en-US"/>
        </w:rPr>
        <w:t>V</w:t>
      </w:r>
      <w:r w:rsidRPr="00D11691">
        <w:rPr>
          <w:rFonts w:asciiTheme="majorHAnsi" w:eastAsia="Calibri" w:hAnsiTheme="majorHAnsi" w:cstheme="majorHAnsi"/>
          <w:b/>
          <w:color w:val="auto"/>
          <w:sz w:val="22"/>
          <w:szCs w:val="22"/>
          <w:lang w:eastAsia="en-US"/>
        </w:rPr>
        <w:t>A ZA PROVOĐENJE PROGRAMA</w:t>
      </w:r>
    </w:p>
    <w:p w:rsidR="00EC257F" w:rsidRPr="00D11691" w:rsidRDefault="00EC257F" w:rsidP="00EC257F">
      <w:pPr>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Za potrebe programa vrtić se financira sredstvima:</w:t>
      </w:r>
    </w:p>
    <w:p w:rsidR="00EC257F" w:rsidRPr="00D11691" w:rsidRDefault="00EC257F" w:rsidP="00EC257F">
      <w:pPr>
        <w:pStyle w:val="ListParagraph"/>
        <w:numPr>
          <w:ilvl w:val="0"/>
          <w:numId w:val="3"/>
        </w:numPr>
        <w:spacing w:before="0" w:line="240"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Proračuna </w:t>
      </w:r>
      <w:r w:rsidR="009C05D8">
        <w:rPr>
          <w:rFonts w:asciiTheme="majorHAnsi" w:eastAsia="Calibri" w:hAnsiTheme="majorHAnsi" w:cstheme="majorHAnsi"/>
          <w:color w:val="auto"/>
          <w:sz w:val="22"/>
          <w:szCs w:val="22"/>
          <w:lang w:eastAsia="en-US"/>
        </w:rPr>
        <w:t xml:space="preserve">Općine Oriovac </w:t>
      </w:r>
      <w:r w:rsidRPr="00D11691">
        <w:rPr>
          <w:rFonts w:asciiTheme="majorHAnsi" w:eastAsia="Calibri" w:hAnsiTheme="majorHAnsi" w:cstheme="majorHAnsi"/>
          <w:color w:val="auto"/>
          <w:sz w:val="22"/>
          <w:szCs w:val="22"/>
          <w:lang w:eastAsia="en-US"/>
        </w:rPr>
        <w:t>– OPĆI PRIHODI I PRIMICI</w:t>
      </w:r>
    </w:p>
    <w:p w:rsidR="00EC257F" w:rsidRPr="00D11691" w:rsidRDefault="00EC257F" w:rsidP="00EC257F">
      <w:pPr>
        <w:pStyle w:val="ListParagraph"/>
        <w:numPr>
          <w:ilvl w:val="0"/>
          <w:numId w:val="3"/>
        </w:numPr>
        <w:spacing w:before="0" w:line="240"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Sudjelovanje roditelja djece korisnika usluga- </w:t>
      </w:r>
      <w:r w:rsidR="00340DFB">
        <w:rPr>
          <w:rFonts w:asciiTheme="majorHAnsi" w:eastAsia="Calibri" w:hAnsiTheme="majorHAnsi" w:cstheme="majorHAnsi"/>
          <w:color w:val="auto"/>
          <w:sz w:val="22"/>
          <w:szCs w:val="22"/>
          <w:lang w:eastAsia="en-US"/>
        </w:rPr>
        <w:t xml:space="preserve"> PRIHODI ZA POSEBNE NAMJENE</w:t>
      </w:r>
    </w:p>
    <w:p w:rsidR="00EC257F" w:rsidRPr="00D11691" w:rsidRDefault="00EC257F" w:rsidP="00EC257F">
      <w:pPr>
        <w:pStyle w:val="ListParagraph"/>
        <w:numPr>
          <w:ilvl w:val="0"/>
          <w:numId w:val="3"/>
        </w:numPr>
        <w:spacing w:before="0" w:line="240"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Fizičkih</w:t>
      </w:r>
      <w:r w:rsidR="00340DFB">
        <w:rPr>
          <w:rFonts w:asciiTheme="majorHAnsi" w:eastAsia="Calibri" w:hAnsiTheme="majorHAnsi" w:cstheme="majorHAnsi"/>
          <w:color w:val="auto"/>
          <w:sz w:val="22"/>
          <w:szCs w:val="22"/>
          <w:lang w:eastAsia="en-US"/>
        </w:rPr>
        <w:t xml:space="preserve"> i pravnih</w:t>
      </w:r>
      <w:r w:rsidRPr="00D11691">
        <w:rPr>
          <w:rFonts w:asciiTheme="majorHAnsi" w:eastAsia="Calibri" w:hAnsiTheme="majorHAnsi" w:cstheme="majorHAnsi"/>
          <w:color w:val="auto"/>
          <w:sz w:val="22"/>
          <w:szCs w:val="22"/>
          <w:lang w:eastAsia="en-US"/>
        </w:rPr>
        <w:t xml:space="preserve"> osoba – DONACIJE</w:t>
      </w:r>
    </w:p>
    <w:p w:rsidR="00EC257F" w:rsidRPr="00D11691" w:rsidRDefault="00EC257F" w:rsidP="00EC257F">
      <w:pPr>
        <w:pStyle w:val="ListParagraph"/>
        <w:numPr>
          <w:ilvl w:val="0"/>
          <w:numId w:val="3"/>
        </w:numPr>
        <w:spacing w:before="0" w:line="240"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Drugih proračuna – POMOĆI</w:t>
      </w:r>
      <w:r w:rsidR="00340DFB">
        <w:rPr>
          <w:rFonts w:asciiTheme="majorHAnsi" w:eastAsia="Calibri" w:hAnsiTheme="majorHAnsi" w:cstheme="majorHAnsi"/>
          <w:color w:val="auto"/>
          <w:sz w:val="22"/>
          <w:szCs w:val="22"/>
          <w:lang w:eastAsia="en-US"/>
        </w:rPr>
        <w:t xml:space="preserve"> (općina Brodski Stupnik za troškove područnog vrtića i predškole, te općine Bebrina i Brodski Stupnik za troškove programa predškole).</w:t>
      </w:r>
    </w:p>
    <w:p w:rsidR="00503057" w:rsidRDefault="00503057" w:rsidP="00EC257F">
      <w:pPr>
        <w:rPr>
          <w:rFonts w:asciiTheme="majorHAnsi" w:eastAsia="Calibri" w:hAnsiTheme="majorHAnsi" w:cstheme="majorHAnsi"/>
          <w:b/>
          <w:color w:val="auto"/>
          <w:sz w:val="22"/>
          <w:szCs w:val="22"/>
          <w:lang w:eastAsia="en-US"/>
        </w:rPr>
      </w:pPr>
    </w:p>
    <w:p w:rsidR="00EC257F" w:rsidRPr="00D11691" w:rsidRDefault="00EC257F" w:rsidP="00EC257F">
      <w:pPr>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lastRenderedPageBreak/>
        <w:t>PROJEKCIJA FINANCIJSKOG PLANA ZA RAZDOBLJE OD 202</w:t>
      </w:r>
      <w:r w:rsidR="00A97DCF">
        <w:rPr>
          <w:rFonts w:asciiTheme="majorHAnsi" w:eastAsia="Calibri" w:hAnsiTheme="majorHAnsi" w:cstheme="majorHAnsi"/>
          <w:b/>
          <w:color w:val="auto"/>
          <w:sz w:val="22"/>
          <w:szCs w:val="22"/>
          <w:lang w:eastAsia="en-US"/>
        </w:rPr>
        <w:t>4</w:t>
      </w:r>
      <w:r w:rsidRPr="00D11691">
        <w:rPr>
          <w:rFonts w:asciiTheme="majorHAnsi" w:eastAsia="Calibri" w:hAnsiTheme="majorHAnsi" w:cstheme="majorHAnsi"/>
          <w:b/>
          <w:color w:val="auto"/>
          <w:sz w:val="22"/>
          <w:szCs w:val="22"/>
          <w:lang w:eastAsia="en-US"/>
        </w:rPr>
        <w:t>. DO 202</w:t>
      </w:r>
      <w:r w:rsidR="00A97DCF">
        <w:rPr>
          <w:rFonts w:asciiTheme="majorHAnsi" w:eastAsia="Calibri" w:hAnsiTheme="majorHAnsi" w:cstheme="majorHAnsi"/>
          <w:b/>
          <w:color w:val="auto"/>
          <w:sz w:val="22"/>
          <w:szCs w:val="22"/>
          <w:lang w:eastAsia="en-US"/>
        </w:rPr>
        <w:t>6</w:t>
      </w:r>
      <w:r w:rsidRPr="00D11691">
        <w:rPr>
          <w:rFonts w:asciiTheme="majorHAnsi" w:eastAsia="Calibri" w:hAnsiTheme="majorHAnsi" w:cstheme="majorHAnsi"/>
          <w:b/>
          <w:color w:val="auto"/>
          <w:sz w:val="22"/>
          <w:szCs w:val="22"/>
          <w:lang w:eastAsia="en-US"/>
        </w:rPr>
        <w:t xml:space="preserve">. GODINE </w:t>
      </w:r>
    </w:p>
    <w:tbl>
      <w:tblPr>
        <w:tblStyle w:val="TableGrid"/>
        <w:tblW w:w="9776" w:type="dxa"/>
        <w:tblLook w:val="04A0" w:firstRow="1" w:lastRow="0" w:firstColumn="1" w:lastColumn="0" w:noHBand="0" w:noVBand="1"/>
      </w:tblPr>
      <w:tblGrid>
        <w:gridCol w:w="4673"/>
        <w:gridCol w:w="1418"/>
        <w:gridCol w:w="1842"/>
        <w:gridCol w:w="1843"/>
      </w:tblGrid>
      <w:tr w:rsidR="00EC257F" w:rsidRPr="00D11691" w:rsidTr="00C049FC">
        <w:tc>
          <w:tcPr>
            <w:tcW w:w="4673" w:type="dxa"/>
          </w:tcPr>
          <w:p w:rsidR="00EC257F" w:rsidRPr="00D11691" w:rsidRDefault="00EC257F" w:rsidP="00E4381E">
            <w:pPr>
              <w:spacing w:after="160"/>
              <w:rPr>
                <w:rFonts w:asciiTheme="majorHAnsi" w:eastAsia="Calibri" w:hAnsiTheme="majorHAnsi" w:cstheme="majorHAnsi"/>
                <w:sz w:val="22"/>
                <w:szCs w:val="22"/>
                <w:lang w:eastAsia="en-US"/>
              </w:rPr>
            </w:pPr>
          </w:p>
        </w:tc>
        <w:tc>
          <w:tcPr>
            <w:tcW w:w="1418" w:type="dxa"/>
          </w:tcPr>
          <w:p w:rsidR="00EC257F" w:rsidRPr="00D11691" w:rsidRDefault="00EC257F" w:rsidP="00E41B4D">
            <w:pPr>
              <w:spacing w:after="160"/>
              <w:jc w:val="center"/>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202</w:t>
            </w:r>
            <w:r w:rsidR="00E41B4D">
              <w:rPr>
                <w:rFonts w:asciiTheme="majorHAnsi" w:eastAsia="Calibri" w:hAnsiTheme="majorHAnsi" w:cstheme="majorHAnsi"/>
                <w:sz w:val="22"/>
                <w:szCs w:val="22"/>
                <w:lang w:eastAsia="en-US"/>
              </w:rPr>
              <w:t>4</w:t>
            </w:r>
            <w:r w:rsidRPr="00D11691">
              <w:rPr>
                <w:rFonts w:asciiTheme="majorHAnsi" w:eastAsia="Calibri" w:hAnsiTheme="majorHAnsi" w:cstheme="majorHAnsi"/>
                <w:sz w:val="22"/>
                <w:szCs w:val="22"/>
                <w:lang w:eastAsia="en-US"/>
              </w:rPr>
              <w:t>.</w:t>
            </w:r>
          </w:p>
        </w:tc>
        <w:tc>
          <w:tcPr>
            <w:tcW w:w="1842" w:type="dxa"/>
          </w:tcPr>
          <w:p w:rsidR="00EC257F" w:rsidRPr="00D11691" w:rsidRDefault="00EC257F" w:rsidP="00E41B4D">
            <w:pPr>
              <w:spacing w:after="160"/>
              <w:jc w:val="center"/>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202</w:t>
            </w:r>
            <w:r w:rsidR="00E41B4D">
              <w:rPr>
                <w:rFonts w:asciiTheme="majorHAnsi" w:eastAsia="Calibri" w:hAnsiTheme="majorHAnsi" w:cstheme="majorHAnsi"/>
                <w:sz w:val="22"/>
                <w:szCs w:val="22"/>
                <w:lang w:eastAsia="en-US"/>
              </w:rPr>
              <w:t>5</w:t>
            </w:r>
            <w:r w:rsidRPr="00D11691">
              <w:rPr>
                <w:rFonts w:asciiTheme="majorHAnsi" w:eastAsia="Calibri" w:hAnsiTheme="majorHAnsi" w:cstheme="majorHAnsi"/>
                <w:sz w:val="22"/>
                <w:szCs w:val="22"/>
                <w:lang w:eastAsia="en-US"/>
              </w:rPr>
              <w:t>.</w:t>
            </w:r>
          </w:p>
        </w:tc>
        <w:tc>
          <w:tcPr>
            <w:tcW w:w="1843" w:type="dxa"/>
          </w:tcPr>
          <w:p w:rsidR="00EC257F" w:rsidRPr="00D11691" w:rsidRDefault="00EC257F" w:rsidP="00E41B4D">
            <w:pPr>
              <w:spacing w:after="160"/>
              <w:jc w:val="center"/>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202</w:t>
            </w:r>
            <w:r w:rsidR="00E41B4D">
              <w:rPr>
                <w:rFonts w:asciiTheme="majorHAnsi" w:eastAsia="Calibri" w:hAnsiTheme="majorHAnsi" w:cstheme="majorHAnsi"/>
                <w:sz w:val="22"/>
                <w:szCs w:val="22"/>
                <w:lang w:eastAsia="en-US"/>
              </w:rPr>
              <w:t>6</w:t>
            </w:r>
            <w:r>
              <w:rPr>
                <w:rFonts w:asciiTheme="majorHAnsi" w:eastAsia="Calibri" w:hAnsiTheme="majorHAnsi" w:cstheme="majorHAnsi"/>
                <w:sz w:val="22"/>
                <w:szCs w:val="22"/>
                <w:lang w:eastAsia="en-US"/>
              </w:rPr>
              <w:t>.</w:t>
            </w:r>
          </w:p>
        </w:tc>
      </w:tr>
      <w:tr w:rsidR="00EC257F" w:rsidRPr="00D11691" w:rsidTr="00C049FC">
        <w:tc>
          <w:tcPr>
            <w:tcW w:w="4673" w:type="dxa"/>
          </w:tcPr>
          <w:p w:rsidR="00EC257F" w:rsidRPr="00D11691" w:rsidRDefault="00EC257F" w:rsidP="00E4381E">
            <w:pPr>
              <w:spacing w:after="160"/>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 xml:space="preserve">UKUPNI </w:t>
            </w:r>
            <w:r w:rsidRPr="00D11691">
              <w:rPr>
                <w:rFonts w:asciiTheme="majorHAnsi" w:eastAsia="Calibri" w:hAnsiTheme="majorHAnsi" w:cstheme="majorHAnsi"/>
                <w:sz w:val="22"/>
                <w:szCs w:val="22"/>
                <w:lang w:eastAsia="en-US"/>
              </w:rPr>
              <w:t>PRIHODI</w:t>
            </w:r>
          </w:p>
        </w:tc>
        <w:tc>
          <w:tcPr>
            <w:tcW w:w="1418" w:type="dxa"/>
          </w:tcPr>
          <w:p w:rsidR="00EC257F" w:rsidRPr="00D11691" w:rsidRDefault="005F126A" w:rsidP="005F126A">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724.737,91</w:t>
            </w:r>
          </w:p>
        </w:tc>
        <w:tc>
          <w:tcPr>
            <w:tcW w:w="1842" w:type="dxa"/>
          </w:tcPr>
          <w:p w:rsidR="00EC257F" w:rsidRPr="00D11691" w:rsidRDefault="005F126A" w:rsidP="005F126A">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760.974,81</w:t>
            </w:r>
          </w:p>
        </w:tc>
        <w:tc>
          <w:tcPr>
            <w:tcW w:w="1843" w:type="dxa"/>
          </w:tcPr>
          <w:p w:rsidR="00E41B4D" w:rsidRPr="00D11691" w:rsidRDefault="005F126A" w:rsidP="00E41B4D">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797.211,70</w:t>
            </w:r>
          </w:p>
        </w:tc>
      </w:tr>
      <w:tr w:rsidR="00EC257F" w:rsidRPr="00D11691" w:rsidTr="00C049FC">
        <w:tc>
          <w:tcPr>
            <w:tcW w:w="4673" w:type="dxa"/>
          </w:tcPr>
          <w:p w:rsidR="00EC257F" w:rsidRPr="00D11691" w:rsidRDefault="00EC257F" w:rsidP="00E4381E">
            <w:pPr>
              <w:spacing w:after="160"/>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 xml:space="preserve">UKUPNI </w:t>
            </w:r>
            <w:r w:rsidRPr="00D11691">
              <w:rPr>
                <w:rFonts w:asciiTheme="majorHAnsi" w:eastAsia="Calibri" w:hAnsiTheme="majorHAnsi" w:cstheme="majorHAnsi"/>
                <w:sz w:val="22"/>
                <w:szCs w:val="22"/>
                <w:lang w:eastAsia="en-US"/>
              </w:rPr>
              <w:t>RASHODI</w:t>
            </w:r>
          </w:p>
        </w:tc>
        <w:tc>
          <w:tcPr>
            <w:tcW w:w="1418" w:type="dxa"/>
          </w:tcPr>
          <w:p w:rsidR="00EC257F" w:rsidRPr="00D11691" w:rsidRDefault="005F126A" w:rsidP="00E4381E">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724.737,91</w:t>
            </w:r>
          </w:p>
        </w:tc>
        <w:tc>
          <w:tcPr>
            <w:tcW w:w="1842" w:type="dxa"/>
          </w:tcPr>
          <w:p w:rsidR="00EC257F" w:rsidRPr="00D11691" w:rsidRDefault="005F126A" w:rsidP="00E4381E">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760.974,81</w:t>
            </w:r>
          </w:p>
        </w:tc>
        <w:tc>
          <w:tcPr>
            <w:tcW w:w="1843" w:type="dxa"/>
          </w:tcPr>
          <w:p w:rsidR="00EC257F" w:rsidRPr="00D11691" w:rsidRDefault="005F126A" w:rsidP="00E4381E">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797.211,70</w:t>
            </w:r>
          </w:p>
        </w:tc>
      </w:tr>
      <w:tr w:rsidR="00AB54AE" w:rsidRPr="00D11691" w:rsidTr="00C049FC">
        <w:tc>
          <w:tcPr>
            <w:tcW w:w="4673" w:type="dxa"/>
          </w:tcPr>
          <w:p w:rsidR="00AB54AE" w:rsidRPr="00D11691" w:rsidRDefault="00AB54AE" w:rsidP="00E4381E">
            <w:pP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RASHODI POSLOVANJA</w:t>
            </w:r>
          </w:p>
        </w:tc>
        <w:tc>
          <w:tcPr>
            <w:tcW w:w="1418" w:type="dxa"/>
          </w:tcPr>
          <w:p w:rsidR="00AB54AE" w:rsidRDefault="00C049FC" w:rsidP="00C049FC">
            <w:pPr>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499.834,86</w:t>
            </w:r>
          </w:p>
        </w:tc>
        <w:tc>
          <w:tcPr>
            <w:tcW w:w="1842" w:type="dxa"/>
          </w:tcPr>
          <w:p w:rsidR="00AB54AE" w:rsidRDefault="00C049FC" w:rsidP="00E4381E">
            <w:pPr>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524.826,60</w:t>
            </w:r>
          </w:p>
        </w:tc>
        <w:tc>
          <w:tcPr>
            <w:tcW w:w="1843" w:type="dxa"/>
          </w:tcPr>
          <w:p w:rsidR="00A97DCF" w:rsidRDefault="00C049FC" w:rsidP="00A97DCF">
            <w:pPr>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549.818,35</w:t>
            </w:r>
          </w:p>
        </w:tc>
      </w:tr>
      <w:tr w:rsidR="00EC257F" w:rsidRPr="00D11691" w:rsidTr="00C049FC">
        <w:tc>
          <w:tcPr>
            <w:tcW w:w="4673" w:type="dxa"/>
          </w:tcPr>
          <w:p w:rsidR="00EC257F" w:rsidRPr="00D11691" w:rsidRDefault="00EC257F" w:rsidP="00E4381E">
            <w:pPr>
              <w:spacing w:after="160"/>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RASHODI ZA NABAVU</w:t>
            </w:r>
            <w:r w:rsidR="00C049FC">
              <w:rPr>
                <w:rFonts w:asciiTheme="majorHAnsi" w:eastAsia="Calibri" w:hAnsiTheme="majorHAnsi" w:cstheme="majorHAnsi"/>
                <w:sz w:val="22"/>
                <w:szCs w:val="22"/>
                <w:lang w:eastAsia="en-US"/>
              </w:rPr>
              <w:t xml:space="preserve"> NEFINANCIJSKE IMOVINE</w:t>
            </w:r>
          </w:p>
        </w:tc>
        <w:tc>
          <w:tcPr>
            <w:tcW w:w="1418" w:type="dxa"/>
          </w:tcPr>
          <w:p w:rsidR="00EC257F" w:rsidRPr="00D11691" w:rsidRDefault="00C049FC" w:rsidP="00E4381E">
            <w:pPr>
              <w:spacing w:after="160"/>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11.622,80</w:t>
            </w:r>
          </w:p>
        </w:tc>
        <w:tc>
          <w:tcPr>
            <w:tcW w:w="1842" w:type="dxa"/>
          </w:tcPr>
          <w:p w:rsidR="00EC257F" w:rsidRPr="00D11691" w:rsidRDefault="00C049FC" w:rsidP="00E4381E">
            <w:pPr>
              <w:spacing w:after="160"/>
              <w:jc w:val="center"/>
              <w:rPr>
                <w:rFonts w:asciiTheme="majorHAnsi" w:eastAsia="Calibri" w:hAnsiTheme="majorHAnsi" w:cstheme="majorHAnsi"/>
                <w:sz w:val="22"/>
                <w:szCs w:val="22"/>
                <w:lang w:eastAsia="en-US"/>
              </w:rPr>
            </w:pPr>
            <w:r w:rsidRPr="00C049FC">
              <w:rPr>
                <w:rFonts w:asciiTheme="majorHAnsi" w:eastAsia="Calibri" w:hAnsiTheme="majorHAnsi" w:cstheme="majorHAnsi"/>
                <w:sz w:val="22"/>
                <w:szCs w:val="22"/>
                <w:lang w:eastAsia="en-US"/>
              </w:rPr>
              <w:t>12.203,94</w:t>
            </w:r>
          </w:p>
        </w:tc>
        <w:tc>
          <w:tcPr>
            <w:tcW w:w="1843" w:type="dxa"/>
          </w:tcPr>
          <w:p w:rsidR="00EC257F" w:rsidRPr="00D11691" w:rsidRDefault="00C049FC" w:rsidP="00E4381E">
            <w:pPr>
              <w:spacing w:after="160"/>
              <w:jc w:val="center"/>
              <w:rPr>
                <w:rFonts w:asciiTheme="majorHAnsi" w:eastAsia="Calibri" w:hAnsiTheme="majorHAnsi" w:cstheme="majorHAnsi"/>
                <w:sz w:val="22"/>
                <w:szCs w:val="22"/>
                <w:lang w:eastAsia="en-US"/>
              </w:rPr>
            </w:pPr>
            <w:r w:rsidRPr="00C049FC">
              <w:rPr>
                <w:rFonts w:asciiTheme="majorHAnsi" w:eastAsia="Calibri" w:hAnsiTheme="majorHAnsi" w:cstheme="majorHAnsi"/>
                <w:sz w:val="22"/>
                <w:szCs w:val="22"/>
                <w:lang w:eastAsia="en-US"/>
              </w:rPr>
              <w:t>12.785,08</w:t>
            </w:r>
          </w:p>
        </w:tc>
      </w:tr>
    </w:tbl>
    <w:p w:rsidR="00EC257F" w:rsidRPr="00D11691" w:rsidRDefault="00EC257F" w:rsidP="00EC257F">
      <w:pPr>
        <w:rPr>
          <w:rFonts w:asciiTheme="majorHAnsi" w:eastAsia="Calibri" w:hAnsiTheme="majorHAnsi" w:cstheme="majorHAnsi"/>
          <w:color w:val="auto"/>
          <w:sz w:val="22"/>
          <w:szCs w:val="22"/>
          <w:lang w:eastAsia="en-US"/>
        </w:rPr>
      </w:pPr>
    </w:p>
    <w:p w:rsidR="00EC257F" w:rsidRPr="00036142" w:rsidRDefault="00EC257F" w:rsidP="00EC257F">
      <w:pPr>
        <w:pStyle w:val="Odlomakpopisa1"/>
        <w:ind w:left="0" w:firstLine="709"/>
        <w:rPr>
          <w:rFonts w:asciiTheme="majorHAnsi" w:hAnsiTheme="majorHAnsi" w:cstheme="majorHAnsi"/>
          <w:b/>
          <w:color w:val="auto"/>
          <w:sz w:val="22"/>
          <w:szCs w:val="22"/>
        </w:rPr>
      </w:pPr>
      <w:r w:rsidRPr="00036142">
        <w:rPr>
          <w:rFonts w:asciiTheme="majorHAnsi" w:hAnsiTheme="majorHAnsi" w:cstheme="majorHAnsi"/>
          <w:b/>
          <w:color w:val="auto"/>
          <w:sz w:val="22"/>
          <w:szCs w:val="22"/>
        </w:rPr>
        <w:t>4.6. PLANIRANI DJELATNICI I FINANANCIJSKI IZDACI ZA PLAĆE U 202</w:t>
      </w:r>
      <w:r>
        <w:rPr>
          <w:rFonts w:asciiTheme="majorHAnsi" w:hAnsiTheme="majorHAnsi" w:cstheme="majorHAnsi"/>
          <w:b/>
          <w:color w:val="auto"/>
          <w:sz w:val="22"/>
          <w:szCs w:val="22"/>
        </w:rPr>
        <w:t>3</w:t>
      </w:r>
      <w:r w:rsidRPr="00036142">
        <w:rPr>
          <w:rFonts w:asciiTheme="majorHAnsi" w:hAnsiTheme="majorHAnsi" w:cstheme="majorHAnsi"/>
          <w:b/>
          <w:color w:val="auto"/>
          <w:sz w:val="22"/>
          <w:szCs w:val="22"/>
        </w:rPr>
        <w:t>. GODINI</w:t>
      </w:r>
    </w:p>
    <w:p w:rsidR="00EC257F" w:rsidRPr="00036142" w:rsidRDefault="00EC257F" w:rsidP="00EC257F">
      <w:pPr>
        <w:pStyle w:val="Odlomakpopisa1"/>
        <w:ind w:left="0"/>
        <w:rPr>
          <w:rFonts w:asciiTheme="majorHAnsi" w:hAnsiTheme="majorHAnsi" w:cstheme="majorHAnsi"/>
          <w:b/>
          <w:color w:val="auto"/>
          <w:sz w:val="22"/>
          <w:szCs w:val="22"/>
        </w:rPr>
      </w:pPr>
      <w:r w:rsidRPr="00036142">
        <w:rPr>
          <w:rFonts w:asciiTheme="majorHAnsi" w:hAnsiTheme="majorHAnsi" w:cstheme="majorHAnsi"/>
          <w:b/>
          <w:color w:val="auto"/>
          <w:sz w:val="22"/>
          <w:szCs w:val="22"/>
        </w:rPr>
        <w:t>I.</w:t>
      </w:r>
      <w:r>
        <w:rPr>
          <w:rFonts w:asciiTheme="majorHAnsi" w:hAnsiTheme="majorHAnsi" w:cstheme="majorHAnsi"/>
          <w:b/>
          <w:color w:val="auto"/>
          <w:sz w:val="22"/>
          <w:szCs w:val="22"/>
        </w:rPr>
        <w:t xml:space="preserve"> </w:t>
      </w:r>
      <w:r w:rsidRPr="00036142">
        <w:rPr>
          <w:rFonts w:asciiTheme="majorHAnsi" w:hAnsiTheme="majorHAnsi" w:cstheme="majorHAnsi"/>
          <w:b/>
          <w:color w:val="auto"/>
          <w:sz w:val="22"/>
          <w:szCs w:val="22"/>
        </w:rPr>
        <w:t>Djelatnici koji su zaposleni u vrtiću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1569"/>
        <w:gridCol w:w="1592"/>
        <w:gridCol w:w="1403"/>
        <w:gridCol w:w="1187"/>
        <w:gridCol w:w="1114"/>
      </w:tblGrid>
      <w:tr w:rsidR="00AB54AE" w:rsidRPr="00D11691" w:rsidTr="00AB54AE">
        <w:tc>
          <w:tcPr>
            <w:tcW w:w="2105" w:type="dxa"/>
          </w:tcPr>
          <w:p w:rsidR="00AB54AE" w:rsidRPr="00D11691" w:rsidRDefault="00AB54AE" w:rsidP="00E4381E">
            <w:pPr>
              <w:jc w:val="center"/>
              <w:rPr>
                <w:rFonts w:asciiTheme="majorHAnsi" w:hAnsiTheme="majorHAnsi" w:cstheme="majorHAnsi"/>
                <w:b/>
                <w:color w:val="auto"/>
                <w:sz w:val="22"/>
                <w:szCs w:val="22"/>
              </w:rPr>
            </w:pPr>
          </w:p>
          <w:p w:rsidR="00AB54AE" w:rsidRPr="00D11691" w:rsidRDefault="00AB54AE" w:rsidP="00E4381E">
            <w:pPr>
              <w:jc w:val="center"/>
              <w:rPr>
                <w:rFonts w:asciiTheme="majorHAnsi" w:hAnsiTheme="majorHAnsi" w:cstheme="majorHAnsi"/>
                <w:b/>
                <w:color w:val="auto"/>
                <w:sz w:val="22"/>
                <w:szCs w:val="22"/>
              </w:rPr>
            </w:pPr>
            <w:r w:rsidRPr="00D11691">
              <w:rPr>
                <w:rFonts w:asciiTheme="majorHAnsi" w:hAnsiTheme="majorHAnsi" w:cstheme="majorHAnsi"/>
                <w:b/>
                <w:color w:val="auto"/>
                <w:sz w:val="22"/>
                <w:szCs w:val="22"/>
              </w:rPr>
              <w:t>Radno mjesto</w:t>
            </w:r>
          </w:p>
        </w:tc>
        <w:tc>
          <w:tcPr>
            <w:tcW w:w="1633" w:type="dxa"/>
          </w:tcPr>
          <w:p w:rsidR="00AB54AE" w:rsidRPr="00D11691" w:rsidRDefault="00AB54AE" w:rsidP="00E4381E">
            <w:pPr>
              <w:jc w:val="center"/>
              <w:rPr>
                <w:rFonts w:asciiTheme="majorHAnsi" w:hAnsiTheme="majorHAnsi" w:cstheme="majorHAnsi"/>
                <w:b/>
                <w:color w:val="auto"/>
                <w:sz w:val="22"/>
                <w:szCs w:val="22"/>
              </w:rPr>
            </w:pPr>
          </w:p>
          <w:p w:rsidR="00AB54AE" w:rsidRPr="00D11691" w:rsidRDefault="00AB54AE" w:rsidP="00E4381E">
            <w:pPr>
              <w:jc w:val="center"/>
              <w:rPr>
                <w:rFonts w:asciiTheme="majorHAnsi" w:hAnsiTheme="majorHAnsi" w:cstheme="majorHAnsi"/>
                <w:b/>
                <w:color w:val="auto"/>
                <w:sz w:val="22"/>
                <w:szCs w:val="22"/>
              </w:rPr>
            </w:pPr>
            <w:r w:rsidRPr="00D11691">
              <w:rPr>
                <w:rFonts w:asciiTheme="majorHAnsi" w:hAnsiTheme="majorHAnsi" w:cstheme="majorHAnsi"/>
                <w:b/>
                <w:color w:val="auto"/>
                <w:sz w:val="22"/>
                <w:szCs w:val="22"/>
              </w:rPr>
              <w:t>Broj djelatnika</w:t>
            </w:r>
          </w:p>
        </w:tc>
        <w:tc>
          <w:tcPr>
            <w:tcW w:w="1625" w:type="dxa"/>
          </w:tcPr>
          <w:p w:rsidR="00AB54AE" w:rsidRPr="00D11691" w:rsidRDefault="00AB54AE"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N</w:t>
            </w:r>
            <w:r w:rsidRPr="00D11691">
              <w:rPr>
                <w:rFonts w:asciiTheme="majorHAnsi" w:hAnsiTheme="majorHAnsi" w:cstheme="majorHAnsi"/>
                <w:b/>
                <w:color w:val="auto"/>
                <w:sz w:val="22"/>
                <w:szCs w:val="22"/>
              </w:rPr>
              <w:t>eodređeno puno radno vrijeme</w:t>
            </w:r>
          </w:p>
        </w:tc>
        <w:tc>
          <w:tcPr>
            <w:tcW w:w="1412" w:type="dxa"/>
          </w:tcPr>
          <w:p w:rsidR="00AB54AE" w:rsidRPr="00D11691" w:rsidRDefault="00AB54AE" w:rsidP="00E4381E">
            <w:pPr>
              <w:jc w:val="center"/>
              <w:rPr>
                <w:rFonts w:asciiTheme="majorHAnsi" w:hAnsiTheme="majorHAnsi" w:cstheme="majorHAnsi"/>
                <w:b/>
                <w:color w:val="auto"/>
                <w:sz w:val="22"/>
                <w:szCs w:val="22"/>
              </w:rPr>
            </w:pPr>
            <w:r w:rsidRPr="00D11691">
              <w:rPr>
                <w:rFonts w:asciiTheme="majorHAnsi" w:hAnsiTheme="majorHAnsi" w:cstheme="majorHAnsi"/>
                <w:b/>
                <w:color w:val="auto"/>
                <w:sz w:val="22"/>
                <w:szCs w:val="22"/>
              </w:rPr>
              <w:t>Neodređeno nepuno radno vrijeme</w:t>
            </w:r>
          </w:p>
        </w:tc>
        <w:tc>
          <w:tcPr>
            <w:tcW w:w="1196" w:type="dxa"/>
          </w:tcPr>
          <w:p w:rsidR="00AB54AE" w:rsidRPr="00D11691" w:rsidRDefault="00AB54AE"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Određeno puno radno vrijeme</w:t>
            </w:r>
          </w:p>
        </w:tc>
        <w:tc>
          <w:tcPr>
            <w:tcW w:w="903" w:type="dxa"/>
          </w:tcPr>
          <w:p w:rsidR="00AB54AE" w:rsidRPr="00D11691" w:rsidRDefault="00AB54AE" w:rsidP="00E4381E">
            <w:pPr>
              <w:jc w:val="center"/>
              <w:rPr>
                <w:rFonts w:asciiTheme="majorHAnsi" w:hAnsiTheme="majorHAnsi" w:cstheme="majorHAnsi"/>
                <w:b/>
                <w:color w:val="auto"/>
                <w:sz w:val="22"/>
                <w:szCs w:val="22"/>
              </w:rPr>
            </w:pPr>
            <w:r w:rsidRPr="00D11691">
              <w:rPr>
                <w:rFonts w:asciiTheme="majorHAnsi" w:hAnsiTheme="majorHAnsi" w:cstheme="majorHAnsi"/>
                <w:b/>
                <w:color w:val="auto"/>
                <w:sz w:val="22"/>
                <w:szCs w:val="22"/>
              </w:rPr>
              <w:t>Određeno</w:t>
            </w:r>
            <w:r>
              <w:rPr>
                <w:rFonts w:asciiTheme="majorHAnsi" w:hAnsiTheme="majorHAnsi" w:cstheme="majorHAnsi"/>
                <w:b/>
                <w:color w:val="auto"/>
                <w:sz w:val="22"/>
                <w:szCs w:val="22"/>
              </w:rPr>
              <w:t xml:space="preserve"> </w:t>
            </w:r>
            <w:r w:rsidRPr="00D11691">
              <w:rPr>
                <w:rFonts w:asciiTheme="majorHAnsi" w:hAnsiTheme="majorHAnsi" w:cstheme="majorHAnsi"/>
                <w:b/>
                <w:color w:val="auto"/>
                <w:sz w:val="22"/>
                <w:szCs w:val="22"/>
              </w:rPr>
              <w:t>nepuno radno vrijeme</w:t>
            </w:r>
          </w:p>
        </w:tc>
      </w:tr>
      <w:tr w:rsidR="00AB54AE" w:rsidRPr="00D11691" w:rsidTr="00AB54AE">
        <w:tc>
          <w:tcPr>
            <w:tcW w:w="2105" w:type="dxa"/>
          </w:tcPr>
          <w:p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Ravnatelj</w:t>
            </w:r>
          </w:p>
        </w:tc>
        <w:tc>
          <w:tcPr>
            <w:tcW w:w="1633"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412"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rsidR="00AB54AE" w:rsidRPr="00D11691" w:rsidRDefault="004A4E45"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903" w:type="dxa"/>
          </w:tcPr>
          <w:p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rsidTr="00AB54AE">
        <w:tc>
          <w:tcPr>
            <w:tcW w:w="2105" w:type="dxa"/>
          </w:tcPr>
          <w:p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Odgojitelj</w:t>
            </w:r>
          </w:p>
        </w:tc>
        <w:tc>
          <w:tcPr>
            <w:tcW w:w="1633" w:type="dxa"/>
          </w:tcPr>
          <w:p w:rsidR="00AB54AE" w:rsidRPr="00D11691" w:rsidRDefault="00AB54AE" w:rsidP="00942453">
            <w:pPr>
              <w:jc w:val="center"/>
              <w:rPr>
                <w:rFonts w:asciiTheme="majorHAnsi" w:hAnsiTheme="majorHAnsi" w:cstheme="majorHAnsi"/>
                <w:color w:val="auto"/>
                <w:sz w:val="22"/>
                <w:szCs w:val="22"/>
              </w:rPr>
            </w:pPr>
            <w:r>
              <w:rPr>
                <w:rFonts w:asciiTheme="majorHAnsi" w:hAnsiTheme="majorHAnsi" w:cstheme="majorHAnsi"/>
                <w:color w:val="auto"/>
                <w:sz w:val="22"/>
                <w:szCs w:val="22"/>
              </w:rPr>
              <w:t>2</w:t>
            </w:r>
            <w:r w:rsidR="00942453">
              <w:rPr>
                <w:rFonts w:asciiTheme="majorHAnsi" w:hAnsiTheme="majorHAnsi" w:cstheme="majorHAnsi"/>
                <w:color w:val="auto"/>
                <w:sz w:val="22"/>
                <w:szCs w:val="22"/>
              </w:rPr>
              <w:t>2</w:t>
            </w:r>
          </w:p>
        </w:tc>
        <w:tc>
          <w:tcPr>
            <w:tcW w:w="1625" w:type="dxa"/>
          </w:tcPr>
          <w:p w:rsidR="00AB54AE" w:rsidRPr="00D11691" w:rsidRDefault="00942453"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15</w:t>
            </w:r>
          </w:p>
        </w:tc>
        <w:tc>
          <w:tcPr>
            <w:tcW w:w="1412"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rsidR="00AB54AE" w:rsidRPr="00D11691" w:rsidRDefault="00942453"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7</w:t>
            </w:r>
          </w:p>
        </w:tc>
        <w:tc>
          <w:tcPr>
            <w:tcW w:w="903"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rsidTr="00AB54AE">
        <w:tc>
          <w:tcPr>
            <w:tcW w:w="2105"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Psiholog</w:t>
            </w:r>
          </w:p>
        </w:tc>
        <w:tc>
          <w:tcPr>
            <w:tcW w:w="1633"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412"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rsidTr="00AB54AE">
        <w:trPr>
          <w:trHeight w:val="511"/>
        </w:trPr>
        <w:tc>
          <w:tcPr>
            <w:tcW w:w="2105" w:type="dxa"/>
          </w:tcPr>
          <w:p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 xml:space="preserve">Zdravstvena voditeljica - </w:t>
            </w:r>
            <w:r>
              <w:rPr>
                <w:rFonts w:asciiTheme="majorHAnsi" w:hAnsiTheme="majorHAnsi" w:cstheme="majorHAnsi"/>
                <w:color w:val="auto"/>
                <w:sz w:val="22"/>
                <w:szCs w:val="22"/>
              </w:rPr>
              <w:t>me</w:t>
            </w:r>
            <w:r w:rsidRPr="00D11691">
              <w:rPr>
                <w:rFonts w:asciiTheme="majorHAnsi" w:hAnsiTheme="majorHAnsi" w:cstheme="majorHAnsi"/>
                <w:color w:val="auto"/>
                <w:sz w:val="22"/>
                <w:szCs w:val="22"/>
              </w:rPr>
              <w:t>dicinska sestra</w:t>
            </w:r>
          </w:p>
        </w:tc>
        <w:tc>
          <w:tcPr>
            <w:tcW w:w="1633"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412"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rsidTr="00AB54AE">
        <w:tc>
          <w:tcPr>
            <w:tcW w:w="2105" w:type="dxa"/>
          </w:tcPr>
          <w:p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Spremačica</w:t>
            </w:r>
          </w:p>
        </w:tc>
        <w:tc>
          <w:tcPr>
            <w:tcW w:w="1633" w:type="dxa"/>
          </w:tcPr>
          <w:p w:rsidR="00AB54AE" w:rsidRPr="00D11691" w:rsidRDefault="00942453"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3</w:t>
            </w:r>
          </w:p>
        </w:tc>
        <w:tc>
          <w:tcPr>
            <w:tcW w:w="1625" w:type="dxa"/>
          </w:tcPr>
          <w:p w:rsidR="00AB54AE" w:rsidRPr="00D11691" w:rsidRDefault="004A4E45"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3</w:t>
            </w:r>
          </w:p>
        </w:tc>
        <w:tc>
          <w:tcPr>
            <w:tcW w:w="1412"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rsidTr="00AB54AE">
        <w:tc>
          <w:tcPr>
            <w:tcW w:w="2105" w:type="dxa"/>
          </w:tcPr>
          <w:p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Kuharica</w:t>
            </w:r>
          </w:p>
        </w:tc>
        <w:tc>
          <w:tcPr>
            <w:tcW w:w="1633"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412"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rsidTr="00AB54AE">
        <w:tc>
          <w:tcPr>
            <w:tcW w:w="2105" w:type="dxa"/>
          </w:tcPr>
          <w:p w:rsidR="00AB54AE" w:rsidRPr="00D11691" w:rsidRDefault="00AB54AE" w:rsidP="00E4381E">
            <w:pPr>
              <w:jc w:val="center"/>
              <w:rPr>
                <w:rFonts w:asciiTheme="majorHAnsi" w:hAnsiTheme="majorHAnsi" w:cstheme="majorHAnsi"/>
                <w:color w:val="auto"/>
                <w:sz w:val="22"/>
                <w:szCs w:val="22"/>
              </w:rPr>
            </w:pPr>
            <w:r w:rsidRPr="00D11691">
              <w:rPr>
                <w:rFonts w:asciiTheme="majorHAnsi" w:hAnsiTheme="majorHAnsi" w:cstheme="majorHAnsi"/>
                <w:color w:val="auto"/>
                <w:sz w:val="22"/>
                <w:szCs w:val="22"/>
              </w:rPr>
              <w:t>Pomoćna kuharica</w:t>
            </w:r>
          </w:p>
        </w:tc>
        <w:tc>
          <w:tcPr>
            <w:tcW w:w="1633"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412"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rsidR="00AB54AE"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rsidTr="00AB54AE">
        <w:tc>
          <w:tcPr>
            <w:tcW w:w="2105" w:type="dxa"/>
          </w:tcPr>
          <w:p w:rsidR="00AB54AE" w:rsidRPr="00D11691" w:rsidRDefault="00AB54AE" w:rsidP="00E4381E">
            <w:pPr>
              <w:jc w:val="center"/>
              <w:rPr>
                <w:rFonts w:asciiTheme="majorHAnsi" w:hAnsiTheme="majorHAnsi" w:cstheme="majorHAnsi"/>
                <w:b/>
                <w:color w:val="auto"/>
                <w:sz w:val="22"/>
                <w:szCs w:val="22"/>
              </w:rPr>
            </w:pPr>
            <w:r w:rsidRPr="00D11691">
              <w:rPr>
                <w:rFonts w:asciiTheme="majorHAnsi" w:hAnsiTheme="majorHAnsi" w:cstheme="majorHAnsi"/>
                <w:color w:val="auto"/>
                <w:sz w:val="22"/>
                <w:szCs w:val="22"/>
              </w:rPr>
              <w:t>Domar</w:t>
            </w:r>
          </w:p>
        </w:tc>
        <w:tc>
          <w:tcPr>
            <w:tcW w:w="1633"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625" w:type="dxa"/>
          </w:tcPr>
          <w:p w:rsidR="00AB54AE" w:rsidRPr="00D11691" w:rsidRDefault="00942453"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1</w:t>
            </w:r>
          </w:p>
        </w:tc>
        <w:tc>
          <w:tcPr>
            <w:tcW w:w="1412"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1196" w:type="dxa"/>
          </w:tcPr>
          <w:p w:rsidR="00AB54AE" w:rsidRPr="00D11691" w:rsidRDefault="00AB54AE"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c>
          <w:tcPr>
            <w:tcW w:w="903" w:type="dxa"/>
          </w:tcPr>
          <w:p w:rsidR="00AB54AE" w:rsidRPr="00D11691" w:rsidRDefault="00942453" w:rsidP="00E4381E">
            <w:pPr>
              <w:jc w:val="center"/>
              <w:rPr>
                <w:rFonts w:asciiTheme="majorHAnsi" w:hAnsiTheme="majorHAnsi" w:cstheme="majorHAnsi"/>
                <w:color w:val="auto"/>
                <w:sz w:val="22"/>
                <w:szCs w:val="22"/>
              </w:rPr>
            </w:pPr>
            <w:r>
              <w:rPr>
                <w:rFonts w:asciiTheme="majorHAnsi" w:hAnsiTheme="majorHAnsi" w:cstheme="majorHAnsi"/>
                <w:color w:val="auto"/>
                <w:sz w:val="22"/>
                <w:szCs w:val="22"/>
              </w:rPr>
              <w:t>0</w:t>
            </w:r>
          </w:p>
        </w:tc>
      </w:tr>
      <w:tr w:rsidR="00AB54AE" w:rsidRPr="00D11691" w:rsidTr="00AB54AE">
        <w:tc>
          <w:tcPr>
            <w:tcW w:w="2105" w:type="dxa"/>
          </w:tcPr>
          <w:p w:rsidR="00AB54AE" w:rsidRPr="004E71BC" w:rsidRDefault="00AB54AE" w:rsidP="00E4381E">
            <w:pPr>
              <w:jc w:val="center"/>
              <w:rPr>
                <w:rFonts w:asciiTheme="majorHAnsi" w:hAnsiTheme="majorHAnsi" w:cstheme="majorHAnsi"/>
                <w:b/>
                <w:color w:val="auto"/>
                <w:sz w:val="22"/>
                <w:szCs w:val="22"/>
              </w:rPr>
            </w:pPr>
            <w:r w:rsidRPr="004E71BC">
              <w:rPr>
                <w:rFonts w:asciiTheme="majorHAnsi" w:hAnsiTheme="majorHAnsi" w:cstheme="majorHAnsi"/>
                <w:b/>
                <w:color w:val="auto"/>
                <w:sz w:val="22"/>
                <w:szCs w:val="22"/>
              </w:rPr>
              <w:t>UKUPNO</w:t>
            </w:r>
          </w:p>
        </w:tc>
        <w:tc>
          <w:tcPr>
            <w:tcW w:w="1633" w:type="dxa"/>
          </w:tcPr>
          <w:p w:rsidR="00AB54AE" w:rsidRPr="004E71BC" w:rsidRDefault="00942453"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31</w:t>
            </w:r>
          </w:p>
        </w:tc>
        <w:tc>
          <w:tcPr>
            <w:tcW w:w="1625" w:type="dxa"/>
          </w:tcPr>
          <w:p w:rsidR="00AB54AE" w:rsidRPr="004E71BC" w:rsidRDefault="004A4E45"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23</w:t>
            </w:r>
          </w:p>
        </w:tc>
        <w:tc>
          <w:tcPr>
            <w:tcW w:w="1412" w:type="dxa"/>
          </w:tcPr>
          <w:p w:rsidR="00AB54AE" w:rsidRPr="004E71BC" w:rsidRDefault="00942453"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0</w:t>
            </w:r>
          </w:p>
        </w:tc>
        <w:tc>
          <w:tcPr>
            <w:tcW w:w="1196" w:type="dxa"/>
          </w:tcPr>
          <w:p w:rsidR="00AB54AE" w:rsidRPr="004E71BC" w:rsidRDefault="004A4E45"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8</w:t>
            </w:r>
          </w:p>
        </w:tc>
        <w:tc>
          <w:tcPr>
            <w:tcW w:w="903" w:type="dxa"/>
          </w:tcPr>
          <w:p w:rsidR="00AB54AE" w:rsidRPr="004E71BC" w:rsidRDefault="00942453" w:rsidP="00E4381E">
            <w:pPr>
              <w:jc w:val="center"/>
              <w:rPr>
                <w:rFonts w:asciiTheme="majorHAnsi" w:hAnsiTheme="majorHAnsi" w:cstheme="majorHAnsi"/>
                <w:b/>
                <w:color w:val="auto"/>
                <w:sz w:val="22"/>
                <w:szCs w:val="22"/>
              </w:rPr>
            </w:pPr>
            <w:r>
              <w:rPr>
                <w:rFonts w:asciiTheme="majorHAnsi" w:hAnsiTheme="majorHAnsi" w:cstheme="majorHAnsi"/>
                <w:b/>
                <w:color w:val="auto"/>
                <w:sz w:val="22"/>
                <w:szCs w:val="22"/>
              </w:rPr>
              <w:t>0</w:t>
            </w:r>
          </w:p>
        </w:tc>
      </w:tr>
    </w:tbl>
    <w:p w:rsidR="00AB54AE" w:rsidRDefault="00AB54AE" w:rsidP="00EC257F">
      <w:pPr>
        <w:spacing w:line="259" w:lineRule="auto"/>
        <w:rPr>
          <w:rFonts w:asciiTheme="majorHAnsi" w:eastAsia="Calibri" w:hAnsiTheme="majorHAnsi" w:cstheme="majorHAnsi"/>
          <w:color w:val="auto"/>
          <w:sz w:val="22"/>
          <w:szCs w:val="22"/>
          <w:lang w:eastAsia="en-US"/>
        </w:rPr>
      </w:pPr>
    </w:p>
    <w:p w:rsidR="00EC257F" w:rsidRPr="00D11691" w:rsidRDefault="00EC257F" w:rsidP="00EC257F">
      <w:pPr>
        <w:spacing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lastRenderedPageBreak/>
        <w:t xml:space="preserve">Sredstva potrebna za financiranje plaća i ostalih materijalnih davanja </w:t>
      </w:r>
      <w:r w:rsidRPr="004E71BC">
        <w:rPr>
          <w:rFonts w:asciiTheme="majorHAnsi" w:eastAsia="Calibri" w:hAnsiTheme="majorHAnsi" w:cstheme="majorHAnsi"/>
          <w:color w:val="auto"/>
          <w:sz w:val="22"/>
          <w:szCs w:val="22"/>
          <w:lang w:eastAsia="en-US"/>
        </w:rPr>
        <w:t xml:space="preserve">za </w:t>
      </w:r>
      <w:r w:rsidR="00C64BDB">
        <w:rPr>
          <w:rFonts w:asciiTheme="majorHAnsi" w:eastAsia="Calibri" w:hAnsiTheme="majorHAnsi" w:cstheme="majorHAnsi"/>
          <w:color w:val="auto"/>
          <w:sz w:val="22"/>
          <w:szCs w:val="22"/>
          <w:lang w:eastAsia="en-US"/>
        </w:rPr>
        <w:t>dj</w:t>
      </w:r>
      <w:r w:rsidR="00942453">
        <w:rPr>
          <w:rFonts w:asciiTheme="majorHAnsi" w:eastAsia="Calibri" w:hAnsiTheme="majorHAnsi" w:cstheme="majorHAnsi"/>
          <w:color w:val="auto"/>
          <w:sz w:val="22"/>
          <w:szCs w:val="22"/>
          <w:lang w:eastAsia="en-US"/>
        </w:rPr>
        <w:t>elatnike</w:t>
      </w:r>
      <w:r w:rsidR="00C64BDB">
        <w:rPr>
          <w:rFonts w:asciiTheme="majorHAnsi" w:eastAsia="Calibri" w:hAnsiTheme="majorHAnsi" w:cstheme="majorHAnsi"/>
          <w:color w:val="auto"/>
          <w:sz w:val="22"/>
          <w:szCs w:val="22"/>
          <w:lang w:eastAsia="en-US"/>
        </w:rPr>
        <w:t xml:space="preserve"> zaposlene u</w:t>
      </w:r>
      <w:r w:rsidRPr="00D11691">
        <w:rPr>
          <w:rFonts w:asciiTheme="majorHAnsi" w:eastAsia="Calibri" w:hAnsiTheme="majorHAnsi" w:cstheme="majorHAnsi"/>
          <w:color w:val="auto"/>
          <w:sz w:val="22"/>
          <w:szCs w:val="22"/>
          <w:lang w:eastAsia="en-US"/>
        </w:rPr>
        <w:t xml:space="preserve"> vrtiću </w:t>
      </w:r>
      <w:r>
        <w:rPr>
          <w:rFonts w:asciiTheme="majorHAnsi" w:eastAsia="Calibri" w:hAnsiTheme="majorHAnsi" w:cstheme="majorHAnsi"/>
          <w:color w:val="auto"/>
          <w:sz w:val="22"/>
          <w:szCs w:val="22"/>
          <w:lang w:eastAsia="en-US"/>
        </w:rPr>
        <w:t xml:space="preserve">u </w:t>
      </w:r>
      <w:r w:rsidRPr="00D11691">
        <w:rPr>
          <w:rFonts w:asciiTheme="majorHAnsi" w:eastAsia="Calibri" w:hAnsiTheme="majorHAnsi" w:cstheme="majorHAnsi"/>
          <w:color w:val="auto"/>
          <w:sz w:val="22"/>
          <w:szCs w:val="22"/>
          <w:lang w:eastAsia="en-US"/>
        </w:rPr>
        <w:t>202</w:t>
      </w:r>
      <w:r w:rsidR="00942453">
        <w:rPr>
          <w:rFonts w:asciiTheme="majorHAnsi" w:eastAsia="Calibri" w:hAnsiTheme="majorHAnsi" w:cstheme="majorHAnsi"/>
          <w:color w:val="auto"/>
          <w:sz w:val="22"/>
          <w:szCs w:val="22"/>
          <w:lang w:eastAsia="en-US"/>
        </w:rPr>
        <w:t>4</w:t>
      </w:r>
      <w:r w:rsidRPr="00D11691">
        <w:rPr>
          <w:rFonts w:asciiTheme="majorHAnsi" w:eastAsia="Calibri" w:hAnsiTheme="majorHAnsi" w:cstheme="majorHAnsi"/>
          <w:color w:val="auto"/>
          <w:sz w:val="22"/>
          <w:szCs w:val="22"/>
          <w:lang w:eastAsia="en-US"/>
        </w:rPr>
        <w:t xml:space="preserve">. godini iznosila bi </w:t>
      </w:r>
      <w:r w:rsidR="00C64BDB">
        <w:rPr>
          <w:rFonts w:asciiTheme="majorHAnsi" w:eastAsia="Calibri" w:hAnsiTheme="majorHAnsi" w:cstheme="majorHAnsi"/>
          <w:color w:val="auto"/>
          <w:sz w:val="22"/>
          <w:szCs w:val="22"/>
          <w:lang w:eastAsia="en-US"/>
        </w:rPr>
        <w:t>3.078.756,62kn (408.621,23 eura).</w:t>
      </w:r>
      <w:r w:rsidRPr="00D11691">
        <w:rPr>
          <w:rFonts w:asciiTheme="majorHAnsi" w:eastAsia="Calibri" w:hAnsiTheme="majorHAnsi" w:cstheme="majorHAnsi"/>
          <w:color w:val="auto"/>
          <w:sz w:val="22"/>
          <w:szCs w:val="22"/>
          <w:lang w:eastAsia="en-US"/>
        </w:rPr>
        <w:t xml:space="preserve"> Sredstva </w:t>
      </w:r>
      <w:r>
        <w:rPr>
          <w:rFonts w:asciiTheme="majorHAnsi" w:eastAsia="Calibri" w:hAnsiTheme="majorHAnsi" w:cstheme="majorHAnsi"/>
          <w:color w:val="auto"/>
          <w:sz w:val="22"/>
          <w:szCs w:val="22"/>
          <w:lang w:eastAsia="en-US"/>
        </w:rPr>
        <w:t>su osigurana</w:t>
      </w:r>
      <w:r w:rsidRPr="00D11691">
        <w:rPr>
          <w:rFonts w:asciiTheme="majorHAnsi" w:eastAsia="Calibri" w:hAnsiTheme="majorHAnsi" w:cstheme="majorHAnsi"/>
          <w:color w:val="auto"/>
          <w:sz w:val="22"/>
          <w:szCs w:val="22"/>
          <w:lang w:eastAsia="en-US"/>
        </w:rPr>
        <w:t xml:space="preserve"> iz Proračuna </w:t>
      </w:r>
      <w:r>
        <w:rPr>
          <w:rFonts w:asciiTheme="majorHAnsi" w:eastAsia="Calibri" w:hAnsiTheme="majorHAnsi" w:cstheme="majorHAnsi"/>
          <w:color w:val="auto"/>
          <w:sz w:val="22"/>
          <w:szCs w:val="22"/>
          <w:lang w:eastAsia="en-US"/>
        </w:rPr>
        <w:t xml:space="preserve"> općin</w:t>
      </w:r>
      <w:r w:rsidR="00C64BDB">
        <w:rPr>
          <w:rFonts w:asciiTheme="majorHAnsi" w:eastAsia="Calibri" w:hAnsiTheme="majorHAnsi" w:cstheme="majorHAnsi"/>
          <w:color w:val="auto"/>
          <w:sz w:val="22"/>
          <w:szCs w:val="22"/>
          <w:lang w:eastAsia="en-US"/>
        </w:rPr>
        <w:t>a</w:t>
      </w:r>
      <w:r w:rsidR="00AB54AE">
        <w:rPr>
          <w:rFonts w:asciiTheme="majorHAnsi" w:eastAsia="Calibri" w:hAnsiTheme="majorHAnsi" w:cstheme="majorHAnsi"/>
          <w:color w:val="auto"/>
          <w:sz w:val="22"/>
          <w:szCs w:val="22"/>
          <w:lang w:eastAsia="en-US"/>
        </w:rPr>
        <w:t xml:space="preserve"> Oriovac, Brodski Stupnik, za predškole iz proračuna općina Bebrina i Donji Andrijevci</w:t>
      </w:r>
      <w:r>
        <w:rPr>
          <w:rFonts w:asciiTheme="majorHAnsi" w:eastAsia="Calibri" w:hAnsiTheme="majorHAnsi" w:cstheme="majorHAnsi"/>
          <w:color w:val="auto"/>
          <w:sz w:val="22"/>
          <w:szCs w:val="22"/>
          <w:lang w:eastAsia="en-US"/>
        </w:rPr>
        <w:t xml:space="preserve"> </w:t>
      </w:r>
      <w:r w:rsidRPr="00D11691">
        <w:rPr>
          <w:rFonts w:asciiTheme="majorHAnsi" w:eastAsia="Calibri" w:hAnsiTheme="majorHAnsi" w:cstheme="majorHAnsi"/>
          <w:color w:val="auto"/>
          <w:sz w:val="22"/>
          <w:szCs w:val="22"/>
          <w:lang w:eastAsia="en-US"/>
        </w:rPr>
        <w:t>i to;</w:t>
      </w:r>
    </w:p>
    <w:p w:rsidR="00EC257F" w:rsidRPr="00D11691" w:rsidRDefault="00EC257F" w:rsidP="00EC257F">
      <w:pPr>
        <w:numPr>
          <w:ilvl w:val="0"/>
          <w:numId w:val="2"/>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plaće za zaposlene                                   </w:t>
      </w:r>
      <w:r>
        <w:rPr>
          <w:rFonts w:asciiTheme="majorHAnsi" w:eastAsia="Calibri" w:hAnsiTheme="majorHAnsi" w:cstheme="majorHAnsi"/>
          <w:color w:val="auto"/>
          <w:sz w:val="22"/>
          <w:szCs w:val="22"/>
          <w:lang w:eastAsia="en-US"/>
        </w:rPr>
        <w:t xml:space="preserve">                                                ;</w:t>
      </w:r>
    </w:p>
    <w:p w:rsidR="00EC257F" w:rsidRDefault="00EC257F" w:rsidP="00EC257F">
      <w:pPr>
        <w:numPr>
          <w:ilvl w:val="0"/>
          <w:numId w:val="2"/>
        </w:numPr>
        <w:spacing w:before="0" w:after="0" w:line="259" w:lineRule="auto"/>
        <w:rPr>
          <w:rFonts w:asciiTheme="majorHAnsi" w:eastAsia="Calibri" w:hAnsiTheme="majorHAnsi" w:cstheme="majorHAnsi"/>
          <w:color w:val="auto"/>
          <w:sz w:val="22"/>
          <w:szCs w:val="22"/>
          <w:lang w:eastAsia="en-US"/>
        </w:rPr>
      </w:pPr>
      <w:r w:rsidRPr="00DE6369">
        <w:rPr>
          <w:rFonts w:asciiTheme="majorHAnsi" w:eastAsia="Calibri" w:hAnsiTheme="majorHAnsi" w:cstheme="majorHAnsi"/>
          <w:color w:val="auto"/>
          <w:sz w:val="22"/>
          <w:szCs w:val="22"/>
          <w:lang w:eastAsia="en-US"/>
        </w:rPr>
        <w:t>ostali rashodi za zaposlene</w:t>
      </w:r>
      <w:r>
        <w:rPr>
          <w:rFonts w:asciiTheme="majorHAnsi" w:eastAsia="Calibri" w:hAnsiTheme="majorHAnsi" w:cstheme="majorHAnsi"/>
          <w:color w:val="auto"/>
          <w:sz w:val="22"/>
          <w:szCs w:val="22"/>
          <w:lang w:eastAsia="en-US"/>
        </w:rPr>
        <w:t xml:space="preserve"> </w:t>
      </w:r>
      <w:r w:rsidRPr="00DE6369">
        <w:rPr>
          <w:rFonts w:asciiTheme="majorHAnsi" w:eastAsia="Calibri" w:hAnsiTheme="majorHAnsi" w:cstheme="majorHAnsi"/>
          <w:color w:val="auto"/>
          <w:sz w:val="22"/>
          <w:szCs w:val="22"/>
          <w:lang w:eastAsia="en-US"/>
        </w:rPr>
        <w:t xml:space="preserve">(regres, božićnica)                                         </w:t>
      </w:r>
    </w:p>
    <w:p w:rsidR="00EC257F" w:rsidRPr="00D11691" w:rsidRDefault="00EC257F" w:rsidP="00EC257F">
      <w:pPr>
        <w:numPr>
          <w:ilvl w:val="0"/>
          <w:numId w:val="2"/>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doprinosi za zdravstveno osiguranje      </w:t>
      </w:r>
      <w:r>
        <w:rPr>
          <w:rFonts w:asciiTheme="majorHAnsi" w:eastAsia="Calibri" w:hAnsiTheme="majorHAnsi" w:cstheme="majorHAnsi"/>
          <w:color w:val="auto"/>
          <w:sz w:val="22"/>
          <w:szCs w:val="22"/>
          <w:lang w:eastAsia="en-US"/>
        </w:rPr>
        <w:t xml:space="preserve">                                                  </w:t>
      </w:r>
      <w:r w:rsidRPr="00D11691">
        <w:rPr>
          <w:rFonts w:asciiTheme="majorHAnsi" w:eastAsia="Calibri" w:hAnsiTheme="majorHAnsi" w:cstheme="majorHAnsi"/>
          <w:color w:val="auto"/>
          <w:sz w:val="22"/>
          <w:szCs w:val="22"/>
          <w:lang w:eastAsia="en-US"/>
        </w:rPr>
        <w:t xml:space="preserve"> </w:t>
      </w:r>
    </w:p>
    <w:p w:rsidR="00EC257F" w:rsidRDefault="00EC257F" w:rsidP="00EC257F">
      <w:pPr>
        <w:numPr>
          <w:ilvl w:val="0"/>
          <w:numId w:val="2"/>
        </w:numPr>
        <w:pBdr>
          <w:bottom w:val="single" w:sz="12" w:space="1" w:color="auto"/>
        </w:pBd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naknade za prijevoz na posao i s posla      </w:t>
      </w:r>
      <w:r>
        <w:rPr>
          <w:rFonts w:asciiTheme="majorHAnsi" w:eastAsia="Calibri" w:hAnsiTheme="majorHAnsi" w:cstheme="majorHAnsi"/>
          <w:color w:val="auto"/>
          <w:sz w:val="22"/>
          <w:szCs w:val="22"/>
          <w:lang w:eastAsia="en-US"/>
        </w:rPr>
        <w:t xml:space="preserve">                                                 .</w:t>
      </w:r>
    </w:p>
    <w:p w:rsidR="00EC257F" w:rsidRPr="002A2951" w:rsidRDefault="00EC257F" w:rsidP="00EC257F">
      <w:pPr>
        <w:spacing w:line="259" w:lineRule="auto"/>
        <w:ind w:left="709"/>
        <w:rPr>
          <w:rFonts w:asciiTheme="majorHAnsi" w:eastAsia="Calibri" w:hAnsiTheme="majorHAnsi" w:cstheme="majorHAnsi"/>
          <w:b/>
          <w:bCs/>
          <w:color w:val="auto"/>
          <w:sz w:val="22"/>
          <w:szCs w:val="22"/>
          <w:lang w:eastAsia="en-US"/>
        </w:rPr>
      </w:pPr>
      <w:r w:rsidRPr="002A2951">
        <w:rPr>
          <w:rFonts w:asciiTheme="majorHAnsi" w:eastAsia="Calibri" w:hAnsiTheme="majorHAnsi" w:cstheme="majorHAnsi"/>
          <w:b/>
          <w:bCs/>
          <w:color w:val="auto"/>
          <w:sz w:val="22"/>
          <w:szCs w:val="22"/>
          <w:lang w:eastAsia="en-US"/>
        </w:rPr>
        <w:t xml:space="preserve">UKUPNO:              </w:t>
      </w:r>
      <w:r w:rsidR="00942453">
        <w:rPr>
          <w:rFonts w:asciiTheme="majorHAnsi" w:eastAsia="Calibri" w:hAnsiTheme="majorHAnsi" w:cstheme="majorHAnsi"/>
          <w:b/>
          <w:bCs/>
          <w:color w:val="auto"/>
          <w:sz w:val="22"/>
          <w:szCs w:val="22"/>
          <w:lang w:eastAsia="en-US"/>
        </w:rPr>
        <w:t>490.393,45 eur</w:t>
      </w:r>
      <w:r w:rsidRPr="002A2951">
        <w:rPr>
          <w:rFonts w:asciiTheme="majorHAnsi" w:eastAsia="Calibri" w:hAnsiTheme="majorHAnsi" w:cstheme="majorHAnsi"/>
          <w:b/>
          <w:bCs/>
          <w:color w:val="auto"/>
          <w:sz w:val="22"/>
          <w:szCs w:val="22"/>
          <w:lang w:eastAsia="en-US"/>
        </w:rPr>
        <w:t xml:space="preserve">                                                                                          </w:t>
      </w:r>
    </w:p>
    <w:p w:rsidR="00EC257F" w:rsidRDefault="00EC257F" w:rsidP="00EC257F">
      <w:pPr>
        <w:spacing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Prijedlogom financijskog plana za 202</w:t>
      </w:r>
      <w:r w:rsidR="00942453">
        <w:rPr>
          <w:rFonts w:asciiTheme="majorHAnsi" w:eastAsia="Calibri" w:hAnsiTheme="majorHAnsi" w:cstheme="majorHAnsi"/>
          <w:color w:val="auto"/>
          <w:sz w:val="22"/>
          <w:szCs w:val="22"/>
          <w:lang w:eastAsia="en-US"/>
        </w:rPr>
        <w:t>4</w:t>
      </w:r>
      <w:r w:rsidRPr="00D11691">
        <w:rPr>
          <w:rFonts w:asciiTheme="majorHAnsi" w:eastAsia="Calibri" w:hAnsiTheme="majorHAnsi" w:cstheme="majorHAnsi"/>
          <w:color w:val="auto"/>
          <w:sz w:val="22"/>
          <w:szCs w:val="22"/>
          <w:lang w:eastAsia="en-US"/>
        </w:rPr>
        <w:t xml:space="preserve">. godinu ukupni planirani prihodi iznose </w:t>
      </w:r>
      <w:r w:rsidR="00234373">
        <w:rPr>
          <w:rFonts w:asciiTheme="majorHAnsi" w:eastAsia="Calibri" w:hAnsiTheme="majorHAnsi" w:cstheme="majorHAnsi"/>
          <w:color w:val="auto"/>
          <w:sz w:val="22"/>
          <w:szCs w:val="22"/>
          <w:lang w:eastAsia="en-US"/>
        </w:rPr>
        <w:t>724.737,91</w:t>
      </w:r>
      <w:r w:rsidR="00942453">
        <w:rPr>
          <w:rFonts w:asciiTheme="majorHAnsi" w:eastAsia="Calibri" w:hAnsiTheme="majorHAnsi" w:cstheme="majorHAnsi"/>
          <w:color w:val="auto"/>
          <w:sz w:val="22"/>
          <w:szCs w:val="22"/>
          <w:lang w:eastAsia="en-US"/>
        </w:rPr>
        <w:t xml:space="preserve"> eura, </w:t>
      </w:r>
      <w:r w:rsidRPr="00D11691">
        <w:rPr>
          <w:rFonts w:asciiTheme="majorHAnsi" w:eastAsia="Calibri" w:hAnsiTheme="majorHAnsi" w:cstheme="majorHAnsi"/>
          <w:color w:val="auto"/>
          <w:sz w:val="22"/>
          <w:szCs w:val="22"/>
          <w:lang w:eastAsia="en-US"/>
        </w:rPr>
        <w:t xml:space="preserve">dok su ukupni </w:t>
      </w:r>
      <w:r>
        <w:rPr>
          <w:rFonts w:asciiTheme="majorHAnsi" w:eastAsia="Calibri" w:hAnsiTheme="majorHAnsi" w:cstheme="majorHAnsi"/>
          <w:color w:val="auto"/>
          <w:sz w:val="22"/>
          <w:szCs w:val="22"/>
          <w:lang w:eastAsia="en-US"/>
        </w:rPr>
        <w:t xml:space="preserve">planirani </w:t>
      </w:r>
      <w:r w:rsidRPr="00D11691">
        <w:rPr>
          <w:rFonts w:asciiTheme="majorHAnsi" w:eastAsia="Calibri" w:hAnsiTheme="majorHAnsi" w:cstheme="majorHAnsi"/>
          <w:color w:val="auto"/>
          <w:sz w:val="22"/>
          <w:szCs w:val="22"/>
          <w:lang w:eastAsia="en-US"/>
        </w:rPr>
        <w:t xml:space="preserve">rashodi </w:t>
      </w:r>
      <w:r w:rsidR="00234373">
        <w:rPr>
          <w:rFonts w:asciiTheme="majorHAnsi" w:eastAsia="Calibri" w:hAnsiTheme="majorHAnsi" w:cstheme="majorHAnsi"/>
          <w:color w:val="auto"/>
          <w:sz w:val="22"/>
          <w:szCs w:val="22"/>
          <w:lang w:eastAsia="en-US"/>
        </w:rPr>
        <w:t>724.737,91</w:t>
      </w:r>
      <w:r w:rsidR="00942453">
        <w:rPr>
          <w:rFonts w:asciiTheme="majorHAnsi" w:eastAsia="Calibri" w:hAnsiTheme="majorHAnsi" w:cstheme="majorHAnsi"/>
          <w:color w:val="auto"/>
          <w:sz w:val="22"/>
          <w:szCs w:val="22"/>
          <w:lang w:eastAsia="en-US"/>
        </w:rPr>
        <w:t xml:space="preserve"> eura.</w:t>
      </w:r>
    </w:p>
    <w:p w:rsidR="005C4E13" w:rsidRPr="00D11691" w:rsidRDefault="005C4E13" w:rsidP="00EC257F">
      <w:pPr>
        <w:spacing w:line="259" w:lineRule="auto"/>
        <w:rPr>
          <w:rFonts w:asciiTheme="majorHAnsi" w:eastAsia="Calibri" w:hAnsiTheme="majorHAnsi" w:cstheme="majorHAnsi"/>
          <w:color w:val="auto"/>
          <w:sz w:val="22"/>
          <w:szCs w:val="22"/>
          <w:lang w:eastAsia="en-US"/>
        </w:rPr>
      </w:pPr>
    </w:p>
    <w:p w:rsidR="00EC257F" w:rsidRPr="00FE40FB" w:rsidRDefault="00EC257F" w:rsidP="00EC257F">
      <w:pPr>
        <w:spacing w:line="259" w:lineRule="auto"/>
        <w:ind w:firstLine="709"/>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4.7.</w:t>
      </w:r>
      <w:r>
        <w:rPr>
          <w:rFonts w:asciiTheme="majorHAnsi" w:eastAsia="Calibri" w:hAnsiTheme="majorHAnsi" w:cstheme="majorHAnsi"/>
          <w:b/>
          <w:color w:val="auto"/>
          <w:sz w:val="22"/>
          <w:szCs w:val="22"/>
          <w:lang w:eastAsia="en-US"/>
        </w:rPr>
        <w:t xml:space="preserve"> </w:t>
      </w:r>
      <w:r w:rsidRPr="00D11691">
        <w:rPr>
          <w:rFonts w:asciiTheme="majorHAnsi" w:eastAsia="Calibri" w:hAnsiTheme="majorHAnsi" w:cstheme="majorHAnsi"/>
          <w:b/>
          <w:color w:val="auto"/>
          <w:sz w:val="22"/>
          <w:szCs w:val="22"/>
          <w:lang w:eastAsia="en-US"/>
        </w:rPr>
        <w:t>POKAZATELJ PRIHODA I RASHODA OD SUDJELOVANJA RODIT</w:t>
      </w:r>
      <w:r>
        <w:rPr>
          <w:rFonts w:asciiTheme="majorHAnsi" w:eastAsia="Calibri" w:hAnsiTheme="majorHAnsi" w:cstheme="majorHAnsi"/>
          <w:b/>
          <w:color w:val="auto"/>
          <w:sz w:val="22"/>
          <w:szCs w:val="22"/>
          <w:lang w:eastAsia="en-US"/>
        </w:rPr>
        <w:t>ELJA DJECE KORISNIKA USLUGA</w:t>
      </w:r>
    </w:p>
    <w:p w:rsidR="00EC257F" w:rsidRPr="00D11691" w:rsidRDefault="00EC257F" w:rsidP="00EC257F">
      <w:pPr>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Temeljem  Odluke Osnivača ekonomska cijena 10 – satnog programa je </w:t>
      </w:r>
      <w:r w:rsidR="00942453">
        <w:rPr>
          <w:rFonts w:asciiTheme="majorHAnsi" w:eastAsia="Calibri" w:hAnsiTheme="majorHAnsi" w:cstheme="majorHAnsi"/>
          <w:color w:val="auto"/>
          <w:sz w:val="22"/>
          <w:szCs w:val="22"/>
          <w:lang w:eastAsia="en-US"/>
        </w:rPr>
        <w:t>237,57</w:t>
      </w:r>
      <w:r w:rsidRPr="00D11691">
        <w:rPr>
          <w:rFonts w:asciiTheme="majorHAnsi" w:eastAsia="Calibri" w:hAnsiTheme="majorHAnsi" w:cstheme="majorHAnsi"/>
          <w:color w:val="auto"/>
          <w:sz w:val="22"/>
          <w:szCs w:val="22"/>
          <w:lang w:eastAsia="en-US"/>
        </w:rPr>
        <w:t xml:space="preserve"> </w:t>
      </w:r>
      <w:r w:rsidR="00942453">
        <w:rPr>
          <w:rFonts w:asciiTheme="majorHAnsi" w:eastAsia="Calibri" w:hAnsiTheme="majorHAnsi" w:cstheme="majorHAnsi"/>
          <w:color w:val="auto"/>
          <w:sz w:val="22"/>
          <w:szCs w:val="22"/>
          <w:lang w:eastAsia="en-US"/>
        </w:rPr>
        <w:t>eur</w:t>
      </w:r>
      <w:r w:rsidRPr="00D11691">
        <w:rPr>
          <w:rFonts w:asciiTheme="majorHAnsi" w:eastAsia="Calibri" w:hAnsiTheme="majorHAnsi" w:cstheme="majorHAnsi"/>
          <w:color w:val="auto"/>
          <w:sz w:val="22"/>
          <w:szCs w:val="22"/>
          <w:lang w:eastAsia="en-US"/>
        </w:rPr>
        <w:t xml:space="preserve">. </w:t>
      </w:r>
      <w:r w:rsidR="00F4402B">
        <w:rPr>
          <w:rFonts w:asciiTheme="majorHAnsi" w:eastAsia="Calibri" w:hAnsiTheme="majorHAnsi" w:cstheme="majorHAnsi"/>
          <w:color w:val="auto"/>
          <w:sz w:val="22"/>
          <w:szCs w:val="22"/>
          <w:lang w:eastAsia="en-US"/>
        </w:rPr>
        <w:t xml:space="preserve">Cijena 5 satnog programa s ručkom je </w:t>
      </w:r>
      <w:r w:rsidR="00942453">
        <w:rPr>
          <w:rFonts w:asciiTheme="majorHAnsi" w:eastAsia="Calibri" w:hAnsiTheme="majorHAnsi" w:cstheme="majorHAnsi"/>
          <w:color w:val="auto"/>
          <w:sz w:val="22"/>
          <w:szCs w:val="22"/>
          <w:lang w:eastAsia="en-US"/>
        </w:rPr>
        <w:t>190,06 eura</w:t>
      </w:r>
      <w:r w:rsidR="00F4402B">
        <w:rPr>
          <w:rFonts w:asciiTheme="majorHAnsi" w:eastAsia="Calibri" w:hAnsiTheme="majorHAnsi" w:cstheme="majorHAnsi"/>
          <w:color w:val="auto"/>
          <w:sz w:val="22"/>
          <w:szCs w:val="22"/>
          <w:lang w:eastAsia="en-US"/>
        </w:rPr>
        <w:t xml:space="preserve"> i cijena 5 satnog programa bez ručka je </w:t>
      </w:r>
      <w:r w:rsidR="00942453">
        <w:rPr>
          <w:rFonts w:asciiTheme="majorHAnsi" w:eastAsia="Calibri" w:hAnsiTheme="majorHAnsi" w:cstheme="majorHAnsi"/>
          <w:color w:val="auto"/>
          <w:sz w:val="22"/>
          <w:szCs w:val="22"/>
          <w:lang w:eastAsia="en-US"/>
        </w:rPr>
        <w:t>118,79 eura.</w:t>
      </w:r>
    </w:p>
    <w:p w:rsidR="00EC257F" w:rsidRPr="00D11691" w:rsidRDefault="00EC257F" w:rsidP="00EC257F">
      <w:pPr>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Sudjelovanjem roditelja u cijeni programa iznosi  </w:t>
      </w:r>
      <w:r w:rsidR="005C4E13">
        <w:rPr>
          <w:rFonts w:asciiTheme="majorHAnsi" w:eastAsia="Calibri" w:hAnsiTheme="majorHAnsi" w:cstheme="majorHAnsi"/>
          <w:color w:val="auto"/>
          <w:sz w:val="22"/>
          <w:szCs w:val="22"/>
          <w:lang w:eastAsia="en-US"/>
        </w:rPr>
        <w:t xml:space="preserve">20-60% </w:t>
      </w:r>
      <w:r w:rsidRPr="00D11691">
        <w:rPr>
          <w:rFonts w:asciiTheme="majorHAnsi" w:eastAsia="Calibri" w:hAnsiTheme="majorHAnsi" w:cstheme="majorHAnsi"/>
          <w:color w:val="auto"/>
          <w:sz w:val="22"/>
          <w:szCs w:val="22"/>
          <w:lang w:eastAsia="en-US"/>
        </w:rPr>
        <w:t>ekonomske cijene</w:t>
      </w:r>
      <w:r w:rsidR="00942453">
        <w:rPr>
          <w:rFonts w:asciiTheme="majorHAnsi" w:eastAsia="Calibri" w:hAnsiTheme="majorHAnsi" w:cstheme="majorHAnsi"/>
          <w:color w:val="auto"/>
          <w:sz w:val="22"/>
          <w:szCs w:val="22"/>
          <w:lang w:eastAsia="en-US"/>
        </w:rPr>
        <w:t xml:space="preserve"> i sa povećanjem od 15% koji se primjenjuje na obračunu od studenog 2023. godine</w:t>
      </w:r>
      <w:r w:rsidRPr="00D11691">
        <w:rPr>
          <w:rFonts w:asciiTheme="majorHAnsi" w:eastAsia="Calibri" w:hAnsiTheme="majorHAnsi" w:cstheme="majorHAnsi"/>
          <w:color w:val="auto"/>
          <w:sz w:val="22"/>
          <w:szCs w:val="22"/>
          <w:lang w:eastAsia="en-US"/>
        </w:rPr>
        <w:t xml:space="preserve">, što za 10 - satni program iznosi </w:t>
      </w:r>
      <w:r w:rsidR="000A7A16">
        <w:rPr>
          <w:rFonts w:asciiTheme="majorHAnsi" w:eastAsia="Calibri" w:hAnsiTheme="majorHAnsi" w:cstheme="majorHAnsi"/>
          <w:color w:val="auto"/>
          <w:sz w:val="22"/>
          <w:szCs w:val="22"/>
          <w:lang w:eastAsia="en-US"/>
        </w:rPr>
        <w:t>24,43</w:t>
      </w:r>
      <w:r w:rsidR="00F4402B">
        <w:rPr>
          <w:rFonts w:asciiTheme="majorHAnsi" w:eastAsia="Calibri" w:hAnsiTheme="majorHAnsi" w:cstheme="majorHAnsi"/>
          <w:color w:val="auto"/>
          <w:sz w:val="22"/>
          <w:szCs w:val="22"/>
          <w:lang w:eastAsia="en-US"/>
        </w:rPr>
        <w:t>-</w:t>
      </w:r>
      <w:r w:rsidR="000A7A16" w:rsidRPr="000A7A16">
        <w:rPr>
          <w:rFonts w:asciiTheme="majorHAnsi" w:eastAsia="Calibri" w:hAnsiTheme="majorHAnsi" w:cstheme="majorHAnsi"/>
          <w:color w:val="auto"/>
          <w:sz w:val="22"/>
          <w:szCs w:val="22"/>
          <w:lang w:eastAsia="en-US"/>
        </w:rPr>
        <w:t>111,42</w:t>
      </w:r>
      <w:r w:rsidR="000A7A16">
        <w:rPr>
          <w:rFonts w:asciiTheme="majorHAnsi" w:eastAsia="Calibri" w:hAnsiTheme="majorHAnsi" w:cstheme="majorHAnsi"/>
          <w:color w:val="auto"/>
          <w:sz w:val="22"/>
          <w:szCs w:val="22"/>
          <w:lang w:eastAsia="en-US"/>
        </w:rPr>
        <w:t xml:space="preserve"> eura</w:t>
      </w:r>
      <w:r>
        <w:rPr>
          <w:rFonts w:asciiTheme="majorHAnsi" w:eastAsia="Calibri" w:hAnsiTheme="majorHAnsi" w:cstheme="majorHAnsi"/>
          <w:color w:val="auto"/>
          <w:sz w:val="22"/>
          <w:szCs w:val="22"/>
          <w:lang w:eastAsia="en-US"/>
        </w:rPr>
        <w:t>.</w:t>
      </w:r>
      <w:r w:rsidR="00F4402B">
        <w:rPr>
          <w:rFonts w:asciiTheme="majorHAnsi" w:eastAsia="Calibri" w:hAnsiTheme="majorHAnsi" w:cstheme="majorHAnsi"/>
          <w:color w:val="auto"/>
          <w:sz w:val="22"/>
          <w:szCs w:val="22"/>
          <w:lang w:eastAsia="en-US"/>
        </w:rPr>
        <w:t xml:space="preserve"> Za 5 satni program </w:t>
      </w:r>
      <w:r w:rsidR="000A7A16" w:rsidRPr="000A7A16">
        <w:rPr>
          <w:rFonts w:asciiTheme="majorHAnsi" w:eastAsia="Calibri" w:hAnsiTheme="majorHAnsi" w:cstheme="majorHAnsi"/>
          <w:color w:val="auto"/>
          <w:sz w:val="22"/>
          <w:szCs w:val="22"/>
          <w:lang w:eastAsia="en-US"/>
        </w:rPr>
        <w:t>12,</w:t>
      </w:r>
      <w:r w:rsidR="000A7A16">
        <w:rPr>
          <w:rFonts w:asciiTheme="majorHAnsi" w:eastAsia="Calibri" w:hAnsiTheme="majorHAnsi" w:cstheme="majorHAnsi"/>
          <w:color w:val="auto"/>
          <w:sz w:val="22"/>
          <w:szCs w:val="22"/>
          <w:lang w:eastAsia="en-US"/>
        </w:rPr>
        <w:t xml:space="preserve">54-89,14 eura </w:t>
      </w:r>
      <w:r w:rsidR="00F4402B">
        <w:rPr>
          <w:rFonts w:asciiTheme="majorHAnsi" w:eastAsia="Calibri" w:hAnsiTheme="majorHAnsi" w:cstheme="majorHAnsi"/>
          <w:color w:val="auto"/>
          <w:sz w:val="22"/>
          <w:szCs w:val="22"/>
          <w:lang w:eastAsia="en-US"/>
        </w:rPr>
        <w:t xml:space="preserve">i 5 satni bez ručka </w:t>
      </w:r>
      <w:r w:rsidR="000A7A16" w:rsidRPr="000A7A16">
        <w:rPr>
          <w:rFonts w:asciiTheme="majorHAnsi" w:eastAsia="Calibri" w:hAnsiTheme="majorHAnsi" w:cstheme="majorHAnsi"/>
          <w:color w:val="auto"/>
          <w:sz w:val="22"/>
          <w:szCs w:val="22"/>
          <w:lang w:eastAsia="en-US"/>
        </w:rPr>
        <w:t>12,21</w:t>
      </w:r>
      <w:r w:rsidR="000A7A16">
        <w:rPr>
          <w:rFonts w:asciiTheme="majorHAnsi" w:eastAsia="Calibri" w:hAnsiTheme="majorHAnsi" w:cstheme="majorHAnsi"/>
          <w:color w:val="auto"/>
          <w:sz w:val="22"/>
          <w:szCs w:val="22"/>
          <w:lang w:eastAsia="en-US"/>
        </w:rPr>
        <w:t>-</w:t>
      </w:r>
      <w:r w:rsidR="000A7A16" w:rsidRPr="000A7A16">
        <w:rPr>
          <w:rFonts w:asciiTheme="majorHAnsi" w:eastAsia="Calibri" w:hAnsiTheme="majorHAnsi" w:cstheme="majorHAnsi"/>
          <w:color w:val="auto"/>
          <w:sz w:val="22"/>
          <w:szCs w:val="22"/>
          <w:lang w:eastAsia="en-US"/>
        </w:rPr>
        <w:t>55,7</w:t>
      </w:r>
      <w:r w:rsidR="000A7A16">
        <w:rPr>
          <w:rFonts w:asciiTheme="majorHAnsi" w:eastAsia="Calibri" w:hAnsiTheme="majorHAnsi" w:cstheme="majorHAnsi"/>
          <w:color w:val="auto"/>
          <w:sz w:val="22"/>
          <w:szCs w:val="22"/>
          <w:lang w:eastAsia="en-US"/>
        </w:rPr>
        <w:t>1 eura.</w:t>
      </w:r>
    </w:p>
    <w:tbl>
      <w:tblPr>
        <w:tblStyle w:val="TableGrid"/>
        <w:tblW w:w="0" w:type="auto"/>
        <w:tblInd w:w="279" w:type="dxa"/>
        <w:tblLook w:val="04A0" w:firstRow="1" w:lastRow="0" w:firstColumn="1" w:lastColumn="0" w:noHBand="0" w:noVBand="1"/>
      </w:tblPr>
      <w:tblGrid>
        <w:gridCol w:w="2687"/>
        <w:gridCol w:w="2958"/>
        <w:gridCol w:w="2945"/>
      </w:tblGrid>
      <w:tr w:rsidR="00EC257F" w:rsidRPr="00D11691" w:rsidTr="00E4381E">
        <w:tc>
          <w:tcPr>
            <w:tcW w:w="2741" w:type="dxa"/>
          </w:tcPr>
          <w:p w:rsidR="00EC257F" w:rsidRPr="00D11691" w:rsidRDefault="00EC257F" w:rsidP="00E4381E">
            <w:pPr>
              <w:spacing w:line="259" w:lineRule="auto"/>
              <w:rPr>
                <w:rFonts w:asciiTheme="majorHAnsi" w:eastAsia="Calibri" w:hAnsiTheme="majorHAnsi" w:cstheme="majorHAnsi"/>
                <w:b/>
                <w:sz w:val="22"/>
                <w:szCs w:val="22"/>
                <w:lang w:eastAsia="en-US"/>
              </w:rPr>
            </w:pPr>
            <w:r w:rsidRPr="00D11691">
              <w:rPr>
                <w:rFonts w:asciiTheme="majorHAnsi" w:eastAsia="Calibri" w:hAnsiTheme="majorHAnsi" w:cstheme="majorHAnsi"/>
                <w:b/>
                <w:sz w:val="22"/>
                <w:szCs w:val="22"/>
                <w:lang w:eastAsia="en-US"/>
              </w:rPr>
              <w:t>SKUPINA</w:t>
            </w:r>
          </w:p>
        </w:tc>
        <w:tc>
          <w:tcPr>
            <w:tcW w:w="3021" w:type="dxa"/>
          </w:tcPr>
          <w:p w:rsidR="00EC257F" w:rsidRPr="00D11691" w:rsidRDefault="00EC257F" w:rsidP="00E4381E">
            <w:pPr>
              <w:spacing w:line="259" w:lineRule="auto"/>
              <w:rPr>
                <w:rFonts w:asciiTheme="majorHAnsi" w:eastAsia="Calibri" w:hAnsiTheme="majorHAnsi" w:cstheme="majorHAnsi"/>
                <w:b/>
                <w:sz w:val="22"/>
                <w:szCs w:val="22"/>
                <w:lang w:eastAsia="en-US"/>
              </w:rPr>
            </w:pPr>
            <w:r w:rsidRPr="00D11691">
              <w:rPr>
                <w:rFonts w:asciiTheme="majorHAnsi" w:eastAsia="Calibri" w:hAnsiTheme="majorHAnsi" w:cstheme="majorHAnsi"/>
                <w:b/>
                <w:sz w:val="22"/>
                <w:szCs w:val="22"/>
                <w:lang w:eastAsia="en-US"/>
              </w:rPr>
              <w:t>PROGRAM</w:t>
            </w:r>
          </w:p>
        </w:tc>
        <w:tc>
          <w:tcPr>
            <w:tcW w:w="3021" w:type="dxa"/>
          </w:tcPr>
          <w:p w:rsidR="00EC257F" w:rsidRPr="00D11691" w:rsidRDefault="00EC257F" w:rsidP="00E4381E">
            <w:pPr>
              <w:spacing w:line="259" w:lineRule="auto"/>
              <w:jc w:val="center"/>
              <w:rPr>
                <w:rFonts w:asciiTheme="majorHAnsi" w:eastAsia="Calibri" w:hAnsiTheme="majorHAnsi" w:cstheme="majorHAnsi"/>
                <w:b/>
                <w:sz w:val="22"/>
                <w:szCs w:val="22"/>
                <w:lang w:eastAsia="en-US"/>
              </w:rPr>
            </w:pPr>
            <w:r>
              <w:rPr>
                <w:rFonts w:asciiTheme="majorHAnsi" w:eastAsia="Calibri" w:hAnsiTheme="majorHAnsi" w:cstheme="majorHAnsi"/>
                <w:b/>
                <w:sz w:val="22"/>
                <w:szCs w:val="22"/>
                <w:lang w:eastAsia="en-US"/>
              </w:rPr>
              <w:t>B</w:t>
            </w:r>
            <w:r w:rsidRPr="00D11691">
              <w:rPr>
                <w:rFonts w:asciiTheme="majorHAnsi" w:eastAsia="Calibri" w:hAnsiTheme="majorHAnsi" w:cstheme="majorHAnsi"/>
                <w:b/>
                <w:sz w:val="22"/>
                <w:szCs w:val="22"/>
                <w:lang w:eastAsia="en-US"/>
              </w:rPr>
              <w:t xml:space="preserve">ROJ </w:t>
            </w:r>
            <w:r>
              <w:rPr>
                <w:rFonts w:asciiTheme="majorHAnsi" w:eastAsia="Calibri" w:hAnsiTheme="majorHAnsi" w:cstheme="majorHAnsi"/>
                <w:b/>
                <w:sz w:val="22"/>
                <w:szCs w:val="22"/>
                <w:lang w:eastAsia="en-US"/>
              </w:rPr>
              <w:t>D</w:t>
            </w:r>
            <w:r w:rsidRPr="00D11691">
              <w:rPr>
                <w:rFonts w:asciiTheme="majorHAnsi" w:eastAsia="Calibri" w:hAnsiTheme="majorHAnsi" w:cstheme="majorHAnsi"/>
                <w:b/>
                <w:sz w:val="22"/>
                <w:szCs w:val="22"/>
                <w:lang w:eastAsia="en-US"/>
              </w:rPr>
              <w:t>JECE</w:t>
            </w:r>
          </w:p>
        </w:tc>
      </w:tr>
      <w:tr w:rsidR="00EC257F" w:rsidRPr="00D11691" w:rsidTr="00E4381E">
        <w:tc>
          <w:tcPr>
            <w:tcW w:w="2741" w:type="dxa"/>
          </w:tcPr>
          <w:p w:rsidR="00EC257F" w:rsidRPr="00D11691" w:rsidRDefault="00F4402B"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Jaslice I</w:t>
            </w:r>
            <w:r w:rsidR="000A7A16">
              <w:rPr>
                <w:rFonts w:asciiTheme="majorHAnsi" w:eastAsia="Calibri" w:hAnsiTheme="majorHAnsi" w:cstheme="majorHAnsi"/>
                <w:sz w:val="22"/>
                <w:szCs w:val="22"/>
                <w:lang w:eastAsia="en-US"/>
              </w:rPr>
              <w:t xml:space="preserve"> zvjezdice</w:t>
            </w:r>
          </w:p>
        </w:tc>
        <w:tc>
          <w:tcPr>
            <w:tcW w:w="3021" w:type="dxa"/>
          </w:tcPr>
          <w:p w:rsidR="00EC257F" w:rsidRPr="00D11691" w:rsidRDefault="00EC257F"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 10 satni jaslice</w:t>
            </w:r>
          </w:p>
        </w:tc>
        <w:tc>
          <w:tcPr>
            <w:tcW w:w="3021" w:type="dxa"/>
          </w:tcPr>
          <w:p w:rsidR="00EC257F" w:rsidRPr="00D11691" w:rsidRDefault="000A7A16"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13</w:t>
            </w:r>
          </w:p>
        </w:tc>
      </w:tr>
      <w:tr w:rsidR="00EC257F" w:rsidRPr="00D11691" w:rsidTr="00E4381E">
        <w:tc>
          <w:tcPr>
            <w:tcW w:w="2741" w:type="dxa"/>
          </w:tcPr>
          <w:p w:rsidR="00EC257F" w:rsidRPr="00D11691" w:rsidRDefault="00F4402B"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Jaslice II</w:t>
            </w:r>
            <w:r w:rsidR="000A7A16">
              <w:rPr>
                <w:rFonts w:asciiTheme="majorHAnsi" w:eastAsia="Calibri" w:hAnsiTheme="majorHAnsi" w:cstheme="majorHAnsi"/>
                <w:sz w:val="22"/>
                <w:szCs w:val="22"/>
                <w:lang w:eastAsia="en-US"/>
              </w:rPr>
              <w:t xml:space="preserve"> pandice</w:t>
            </w:r>
          </w:p>
        </w:tc>
        <w:tc>
          <w:tcPr>
            <w:tcW w:w="3021" w:type="dxa"/>
          </w:tcPr>
          <w:p w:rsidR="00EC257F" w:rsidRPr="00D11691" w:rsidRDefault="00EC257F"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satni</w:t>
            </w:r>
            <w:r>
              <w:rPr>
                <w:rFonts w:asciiTheme="majorHAnsi" w:eastAsia="Calibri" w:hAnsiTheme="majorHAnsi" w:cstheme="majorHAnsi"/>
                <w:sz w:val="22"/>
                <w:szCs w:val="22"/>
                <w:lang w:eastAsia="en-US"/>
              </w:rPr>
              <w:t xml:space="preserve"> </w:t>
            </w:r>
            <w:r w:rsidRPr="00D11691">
              <w:rPr>
                <w:rFonts w:asciiTheme="majorHAnsi" w:eastAsia="Calibri" w:hAnsiTheme="majorHAnsi" w:cstheme="majorHAnsi"/>
                <w:sz w:val="22"/>
                <w:szCs w:val="22"/>
                <w:lang w:eastAsia="en-US"/>
              </w:rPr>
              <w:t>jaslice</w:t>
            </w:r>
          </w:p>
        </w:tc>
        <w:tc>
          <w:tcPr>
            <w:tcW w:w="3021" w:type="dxa"/>
          </w:tcPr>
          <w:p w:rsidR="00EC257F" w:rsidRPr="00D11691" w:rsidRDefault="000A7A16"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21</w:t>
            </w:r>
          </w:p>
        </w:tc>
      </w:tr>
      <w:tr w:rsidR="00EC257F" w:rsidRPr="00D11691" w:rsidTr="00E4381E">
        <w:tc>
          <w:tcPr>
            <w:tcW w:w="2741" w:type="dxa"/>
          </w:tcPr>
          <w:p w:rsidR="00EC257F" w:rsidRPr="00D11691" w:rsidRDefault="000A7A16"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Mlađa leptirići</w:t>
            </w:r>
          </w:p>
        </w:tc>
        <w:tc>
          <w:tcPr>
            <w:tcW w:w="3021" w:type="dxa"/>
          </w:tcPr>
          <w:p w:rsidR="00EC257F" w:rsidRPr="00D11691" w:rsidRDefault="00EC257F"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 satni</w:t>
            </w:r>
            <w:r>
              <w:rPr>
                <w:rFonts w:asciiTheme="majorHAnsi" w:eastAsia="Calibri" w:hAnsiTheme="majorHAnsi" w:cstheme="majorHAnsi"/>
                <w:sz w:val="22"/>
                <w:szCs w:val="22"/>
                <w:lang w:eastAsia="en-US"/>
              </w:rPr>
              <w:t xml:space="preserve"> v</w:t>
            </w:r>
            <w:r w:rsidRPr="00D11691">
              <w:rPr>
                <w:rFonts w:asciiTheme="majorHAnsi" w:eastAsia="Calibri" w:hAnsiTheme="majorHAnsi" w:cstheme="majorHAnsi"/>
                <w:sz w:val="22"/>
                <w:szCs w:val="22"/>
                <w:lang w:eastAsia="en-US"/>
              </w:rPr>
              <w:t xml:space="preserve">rtićki </w:t>
            </w:r>
          </w:p>
        </w:tc>
        <w:tc>
          <w:tcPr>
            <w:tcW w:w="3021" w:type="dxa"/>
          </w:tcPr>
          <w:p w:rsidR="00EC257F" w:rsidRPr="00D11691" w:rsidRDefault="000A7A16"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23</w:t>
            </w:r>
          </w:p>
        </w:tc>
      </w:tr>
      <w:tr w:rsidR="00EC257F" w:rsidRPr="00D11691" w:rsidTr="00E4381E">
        <w:tc>
          <w:tcPr>
            <w:tcW w:w="2741" w:type="dxa"/>
          </w:tcPr>
          <w:p w:rsidR="00EC257F" w:rsidRPr="00D11691" w:rsidRDefault="000A7A16"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Srednja ivančice</w:t>
            </w:r>
          </w:p>
        </w:tc>
        <w:tc>
          <w:tcPr>
            <w:tcW w:w="3021" w:type="dxa"/>
          </w:tcPr>
          <w:p w:rsidR="00EC257F" w:rsidRPr="00D11691" w:rsidRDefault="00EC257F"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 satni</w:t>
            </w:r>
            <w:r>
              <w:rPr>
                <w:rFonts w:asciiTheme="majorHAnsi" w:eastAsia="Calibri" w:hAnsiTheme="majorHAnsi" w:cstheme="majorHAnsi"/>
                <w:sz w:val="22"/>
                <w:szCs w:val="22"/>
                <w:lang w:eastAsia="en-US"/>
              </w:rPr>
              <w:t xml:space="preserve"> </w:t>
            </w:r>
            <w:r w:rsidRPr="00D11691">
              <w:rPr>
                <w:rFonts w:asciiTheme="majorHAnsi" w:eastAsia="Calibri" w:hAnsiTheme="majorHAnsi" w:cstheme="majorHAnsi"/>
                <w:sz w:val="22"/>
                <w:szCs w:val="22"/>
                <w:lang w:eastAsia="en-US"/>
              </w:rPr>
              <w:t>vrtićki</w:t>
            </w:r>
          </w:p>
        </w:tc>
        <w:tc>
          <w:tcPr>
            <w:tcW w:w="3021" w:type="dxa"/>
          </w:tcPr>
          <w:p w:rsidR="00EC257F" w:rsidRPr="00D11691" w:rsidRDefault="00F4402B"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20</w:t>
            </w:r>
          </w:p>
        </w:tc>
      </w:tr>
      <w:tr w:rsidR="00EC257F" w:rsidRPr="00D11691" w:rsidTr="00E4381E">
        <w:tc>
          <w:tcPr>
            <w:tcW w:w="2741" w:type="dxa"/>
          </w:tcPr>
          <w:p w:rsidR="00EC257F" w:rsidRPr="00D11691" w:rsidRDefault="000A7A16"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Starija I cvjetići</w:t>
            </w:r>
          </w:p>
        </w:tc>
        <w:tc>
          <w:tcPr>
            <w:tcW w:w="3021" w:type="dxa"/>
          </w:tcPr>
          <w:p w:rsidR="00EC257F" w:rsidRPr="00D11691" w:rsidRDefault="00EC257F"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 satni</w:t>
            </w:r>
            <w:r>
              <w:rPr>
                <w:rFonts w:asciiTheme="majorHAnsi" w:eastAsia="Calibri" w:hAnsiTheme="majorHAnsi" w:cstheme="majorHAnsi"/>
                <w:sz w:val="22"/>
                <w:szCs w:val="22"/>
                <w:lang w:eastAsia="en-US"/>
              </w:rPr>
              <w:t xml:space="preserve"> </w:t>
            </w:r>
            <w:r w:rsidRPr="00D11691">
              <w:rPr>
                <w:rFonts w:asciiTheme="majorHAnsi" w:eastAsia="Calibri" w:hAnsiTheme="majorHAnsi" w:cstheme="majorHAnsi"/>
                <w:sz w:val="22"/>
                <w:szCs w:val="22"/>
                <w:lang w:eastAsia="en-US"/>
              </w:rPr>
              <w:t>vrtićki</w:t>
            </w:r>
          </w:p>
        </w:tc>
        <w:tc>
          <w:tcPr>
            <w:tcW w:w="3021" w:type="dxa"/>
          </w:tcPr>
          <w:p w:rsidR="00EC257F" w:rsidRPr="00D11691" w:rsidRDefault="000A7A16"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19</w:t>
            </w:r>
          </w:p>
        </w:tc>
      </w:tr>
      <w:tr w:rsidR="00F4402B" w:rsidRPr="00D11691" w:rsidTr="00E4381E">
        <w:tc>
          <w:tcPr>
            <w:tcW w:w="2741" w:type="dxa"/>
          </w:tcPr>
          <w:p w:rsidR="00F4402B" w:rsidRDefault="00F4402B"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Starija</w:t>
            </w:r>
            <w:r w:rsidR="000A7A16">
              <w:rPr>
                <w:rFonts w:asciiTheme="majorHAnsi" w:eastAsia="Calibri" w:hAnsiTheme="majorHAnsi" w:cstheme="majorHAnsi"/>
                <w:sz w:val="22"/>
                <w:szCs w:val="22"/>
                <w:lang w:eastAsia="en-US"/>
              </w:rPr>
              <w:t xml:space="preserve"> II tigrići</w:t>
            </w:r>
          </w:p>
        </w:tc>
        <w:tc>
          <w:tcPr>
            <w:tcW w:w="3021" w:type="dxa"/>
          </w:tcPr>
          <w:p w:rsidR="00F4402B" w:rsidRPr="00D11691" w:rsidRDefault="00F4402B" w:rsidP="00E4381E">
            <w:pPr>
              <w:spacing w:line="259" w:lineRule="auto"/>
              <w:rPr>
                <w:rFonts w:asciiTheme="majorHAnsi" w:eastAsia="Calibri" w:hAnsiTheme="majorHAnsi" w:cstheme="majorHAnsi"/>
                <w:sz w:val="22"/>
                <w:szCs w:val="22"/>
                <w:lang w:eastAsia="en-US"/>
              </w:rPr>
            </w:pPr>
            <w:r w:rsidRPr="00F4402B">
              <w:rPr>
                <w:rFonts w:asciiTheme="majorHAnsi" w:eastAsia="Calibri" w:hAnsiTheme="majorHAnsi" w:cstheme="majorHAnsi"/>
                <w:sz w:val="22"/>
                <w:szCs w:val="22"/>
                <w:lang w:eastAsia="en-US"/>
              </w:rPr>
              <w:t>Redoviti 10 – satni vrtićki</w:t>
            </w:r>
          </w:p>
        </w:tc>
        <w:tc>
          <w:tcPr>
            <w:tcW w:w="3021" w:type="dxa"/>
          </w:tcPr>
          <w:p w:rsidR="00F4402B" w:rsidRPr="00D11691" w:rsidRDefault="000A7A16"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15</w:t>
            </w:r>
          </w:p>
        </w:tc>
      </w:tr>
      <w:tr w:rsidR="00F4402B" w:rsidRPr="00D11691" w:rsidTr="00E4381E">
        <w:tc>
          <w:tcPr>
            <w:tcW w:w="2741" w:type="dxa"/>
          </w:tcPr>
          <w:p w:rsidR="00F4402B" w:rsidRDefault="00F4402B"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Bubamare BS</w:t>
            </w:r>
          </w:p>
        </w:tc>
        <w:tc>
          <w:tcPr>
            <w:tcW w:w="3021" w:type="dxa"/>
          </w:tcPr>
          <w:p w:rsidR="00F4402B" w:rsidRPr="00D11691" w:rsidRDefault="00F4402B"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 satni</w:t>
            </w:r>
            <w:r>
              <w:rPr>
                <w:rFonts w:asciiTheme="majorHAnsi" w:eastAsia="Calibri" w:hAnsiTheme="majorHAnsi" w:cstheme="majorHAnsi"/>
                <w:sz w:val="22"/>
                <w:szCs w:val="22"/>
                <w:lang w:eastAsia="en-US"/>
              </w:rPr>
              <w:t xml:space="preserve"> </w:t>
            </w:r>
            <w:r w:rsidRPr="00D11691">
              <w:rPr>
                <w:rFonts w:asciiTheme="majorHAnsi" w:eastAsia="Calibri" w:hAnsiTheme="majorHAnsi" w:cstheme="majorHAnsi"/>
                <w:sz w:val="22"/>
                <w:szCs w:val="22"/>
                <w:lang w:eastAsia="en-US"/>
              </w:rPr>
              <w:t>vrtićki</w:t>
            </w:r>
          </w:p>
        </w:tc>
        <w:tc>
          <w:tcPr>
            <w:tcW w:w="3021" w:type="dxa"/>
          </w:tcPr>
          <w:p w:rsidR="00F4402B" w:rsidRPr="00D11691" w:rsidRDefault="000A7A16"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16</w:t>
            </w:r>
          </w:p>
        </w:tc>
      </w:tr>
      <w:tr w:rsidR="00F4402B" w:rsidRPr="00D11691" w:rsidTr="00E4381E">
        <w:tc>
          <w:tcPr>
            <w:tcW w:w="2741" w:type="dxa"/>
          </w:tcPr>
          <w:p w:rsidR="00F4402B" w:rsidRDefault="00F4402B" w:rsidP="00E4381E">
            <w:pPr>
              <w:spacing w:line="259" w:lineRule="auto"/>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Pčelice BS</w:t>
            </w:r>
          </w:p>
        </w:tc>
        <w:tc>
          <w:tcPr>
            <w:tcW w:w="3021" w:type="dxa"/>
          </w:tcPr>
          <w:p w:rsidR="00F4402B" w:rsidRPr="00D11691" w:rsidRDefault="00F4402B" w:rsidP="00E4381E">
            <w:pPr>
              <w:spacing w:line="259" w:lineRule="auto"/>
              <w:rPr>
                <w:rFonts w:asciiTheme="majorHAnsi" w:eastAsia="Calibri" w:hAnsiTheme="majorHAnsi" w:cstheme="majorHAnsi"/>
                <w:sz w:val="22"/>
                <w:szCs w:val="22"/>
                <w:lang w:eastAsia="en-US"/>
              </w:rPr>
            </w:pPr>
            <w:r w:rsidRPr="00D11691">
              <w:rPr>
                <w:rFonts w:asciiTheme="majorHAnsi" w:eastAsia="Calibri" w:hAnsiTheme="majorHAnsi" w:cstheme="majorHAnsi"/>
                <w:sz w:val="22"/>
                <w:szCs w:val="22"/>
                <w:lang w:eastAsia="en-US"/>
              </w:rPr>
              <w:t>Redoviti 10 – satni</w:t>
            </w:r>
            <w:r>
              <w:rPr>
                <w:rFonts w:asciiTheme="majorHAnsi" w:eastAsia="Calibri" w:hAnsiTheme="majorHAnsi" w:cstheme="majorHAnsi"/>
                <w:sz w:val="22"/>
                <w:szCs w:val="22"/>
                <w:lang w:eastAsia="en-US"/>
              </w:rPr>
              <w:t xml:space="preserve"> </w:t>
            </w:r>
            <w:r w:rsidRPr="00D11691">
              <w:rPr>
                <w:rFonts w:asciiTheme="majorHAnsi" w:eastAsia="Calibri" w:hAnsiTheme="majorHAnsi" w:cstheme="majorHAnsi"/>
                <w:sz w:val="22"/>
                <w:szCs w:val="22"/>
                <w:lang w:eastAsia="en-US"/>
              </w:rPr>
              <w:t>vrtićki</w:t>
            </w:r>
          </w:p>
        </w:tc>
        <w:tc>
          <w:tcPr>
            <w:tcW w:w="3021" w:type="dxa"/>
          </w:tcPr>
          <w:p w:rsidR="00F4402B" w:rsidRPr="00D11691" w:rsidRDefault="000A7A16" w:rsidP="00E4381E">
            <w:pPr>
              <w:spacing w:line="259" w:lineRule="auto"/>
              <w:jc w:val="center"/>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23</w:t>
            </w:r>
          </w:p>
        </w:tc>
      </w:tr>
      <w:tr w:rsidR="00EC257F" w:rsidRPr="00D11691" w:rsidTr="00E4381E">
        <w:tc>
          <w:tcPr>
            <w:tcW w:w="2741" w:type="dxa"/>
          </w:tcPr>
          <w:p w:rsidR="00EC257F" w:rsidRPr="00D11691" w:rsidRDefault="00EC257F" w:rsidP="00E4381E">
            <w:pPr>
              <w:spacing w:line="259" w:lineRule="auto"/>
              <w:rPr>
                <w:rFonts w:asciiTheme="majorHAnsi" w:eastAsia="Calibri" w:hAnsiTheme="majorHAnsi" w:cstheme="majorHAnsi"/>
                <w:b/>
                <w:sz w:val="22"/>
                <w:szCs w:val="22"/>
                <w:lang w:eastAsia="en-US"/>
              </w:rPr>
            </w:pPr>
          </w:p>
        </w:tc>
        <w:tc>
          <w:tcPr>
            <w:tcW w:w="3021" w:type="dxa"/>
          </w:tcPr>
          <w:p w:rsidR="00EC257F" w:rsidRPr="00D11691" w:rsidRDefault="00F4402B" w:rsidP="00E4381E">
            <w:pPr>
              <w:spacing w:line="259" w:lineRule="auto"/>
              <w:rPr>
                <w:rFonts w:asciiTheme="majorHAnsi" w:eastAsia="Calibri" w:hAnsiTheme="majorHAnsi" w:cstheme="majorHAnsi"/>
                <w:b/>
                <w:sz w:val="22"/>
                <w:szCs w:val="22"/>
                <w:lang w:eastAsia="en-US"/>
              </w:rPr>
            </w:pPr>
            <w:r>
              <w:rPr>
                <w:rFonts w:asciiTheme="majorHAnsi" w:eastAsia="Calibri" w:hAnsiTheme="majorHAnsi" w:cstheme="majorHAnsi"/>
                <w:b/>
                <w:sz w:val="22"/>
                <w:szCs w:val="22"/>
                <w:lang w:eastAsia="en-US"/>
              </w:rPr>
              <w:t>UKUPNO:</w:t>
            </w:r>
          </w:p>
        </w:tc>
        <w:tc>
          <w:tcPr>
            <w:tcW w:w="3021" w:type="dxa"/>
          </w:tcPr>
          <w:p w:rsidR="00EC257F" w:rsidRPr="00D11691" w:rsidRDefault="000A7A16" w:rsidP="00E4381E">
            <w:pPr>
              <w:spacing w:line="259" w:lineRule="auto"/>
              <w:jc w:val="center"/>
              <w:rPr>
                <w:rFonts w:asciiTheme="majorHAnsi" w:eastAsia="Calibri" w:hAnsiTheme="majorHAnsi" w:cstheme="majorHAnsi"/>
                <w:b/>
                <w:sz w:val="22"/>
                <w:szCs w:val="22"/>
                <w:lang w:eastAsia="en-US"/>
              </w:rPr>
            </w:pPr>
            <w:r>
              <w:rPr>
                <w:rFonts w:asciiTheme="majorHAnsi" w:eastAsia="Calibri" w:hAnsiTheme="majorHAnsi" w:cstheme="majorHAnsi"/>
                <w:b/>
                <w:sz w:val="22"/>
                <w:szCs w:val="22"/>
                <w:lang w:eastAsia="en-US"/>
              </w:rPr>
              <w:t>150</w:t>
            </w:r>
          </w:p>
        </w:tc>
      </w:tr>
    </w:tbl>
    <w:p w:rsidR="00EC257F" w:rsidRDefault="00EC257F" w:rsidP="00EC257F">
      <w:pPr>
        <w:spacing w:line="259" w:lineRule="auto"/>
        <w:rPr>
          <w:rFonts w:asciiTheme="majorHAnsi" w:eastAsia="Calibri" w:hAnsiTheme="majorHAnsi" w:cstheme="majorHAnsi"/>
          <w:b/>
          <w:color w:val="auto"/>
          <w:sz w:val="22"/>
          <w:szCs w:val="22"/>
          <w:lang w:eastAsia="en-US"/>
        </w:rPr>
      </w:pPr>
    </w:p>
    <w:p w:rsidR="00EC257F" w:rsidRPr="00D11691" w:rsidRDefault="00EC257F" w:rsidP="00EC257F">
      <w:pPr>
        <w:spacing w:line="259" w:lineRule="auto"/>
        <w:ind w:firstLine="709"/>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4.8. POKAZATELJI USPJEŠNOSTI</w:t>
      </w:r>
    </w:p>
    <w:p w:rsidR="00EC257F" w:rsidRPr="00D11691" w:rsidRDefault="00EC257F" w:rsidP="00EC257F">
      <w:pPr>
        <w:spacing w:line="259" w:lineRule="auto"/>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ZAPOSLENI</w:t>
      </w:r>
    </w:p>
    <w:p w:rsidR="00EC257F" w:rsidRPr="00D11691" w:rsidRDefault="00EC257F" w:rsidP="00EC257F">
      <w:pPr>
        <w:pStyle w:val="ListParagraph"/>
        <w:numPr>
          <w:ilvl w:val="0"/>
          <w:numId w:val="5"/>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Provedba mjera Državno pedagoškog standarda – oprema, manji broj djece u skupini , pomoć stručnih suradnika</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5"/>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Primjerena naknada za rad</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5"/>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Osigurano napredovanje i stručno osposobljavanje zaposlenika</w:t>
      </w:r>
      <w:r>
        <w:rPr>
          <w:rFonts w:asciiTheme="majorHAnsi" w:eastAsia="Calibri" w:hAnsiTheme="majorHAnsi" w:cstheme="majorHAnsi"/>
          <w:color w:val="auto"/>
          <w:sz w:val="22"/>
          <w:szCs w:val="22"/>
          <w:lang w:eastAsia="en-US"/>
        </w:rPr>
        <w:t>;</w:t>
      </w:r>
    </w:p>
    <w:p w:rsidR="00EC257F" w:rsidRDefault="00EC257F" w:rsidP="00EC257F">
      <w:pPr>
        <w:pStyle w:val="ListParagraph"/>
        <w:numPr>
          <w:ilvl w:val="0"/>
          <w:numId w:val="5"/>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lastRenderedPageBreak/>
        <w:t>Pozitivno ozračje i motiviranost</w:t>
      </w:r>
      <w:r>
        <w:rPr>
          <w:rFonts w:asciiTheme="majorHAnsi" w:eastAsia="Calibri" w:hAnsiTheme="majorHAnsi" w:cstheme="majorHAnsi"/>
          <w:color w:val="auto"/>
          <w:sz w:val="22"/>
          <w:szCs w:val="22"/>
          <w:lang w:eastAsia="en-US"/>
        </w:rPr>
        <w:t>.</w:t>
      </w:r>
    </w:p>
    <w:p w:rsidR="00EC257F" w:rsidRPr="009A0ED9" w:rsidRDefault="00EC257F" w:rsidP="00EC257F">
      <w:pPr>
        <w:spacing w:before="0" w:after="0" w:line="259" w:lineRule="auto"/>
        <w:rPr>
          <w:rFonts w:asciiTheme="majorHAnsi" w:eastAsia="Calibri" w:hAnsiTheme="majorHAnsi" w:cstheme="majorHAnsi"/>
          <w:color w:val="auto"/>
          <w:sz w:val="22"/>
          <w:szCs w:val="22"/>
          <w:lang w:eastAsia="en-US"/>
        </w:rPr>
      </w:pPr>
    </w:p>
    <w:p w:rsidR="00EC257F" w:rsidRPr="00D11691" w:rsidRDefault="00EC257F" w:rsidP="00EC257F">
      <w:pPr>
        <w:spacing w:line="259" w:lineRule="auto"/>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RODITELJI</w:t>
      </w:r>
    </w:p>
    <w:p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Zadovoljena potreba djece za hranom, njegom i materijalnim okruženjem</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Fleksibilnost u radu i prilagodba potrebama obitelji</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Dovoljan broj redovitih programa radi zadovoljenja potreba roditelja</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Realizacija dodatnih cjelodnevnih programa duljeg trajanja</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Realizacija kraćih i posebnih programa</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Zadovoljeni higijenski i sanitarni uvjeti</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Sigurnost djece – realizacija sigurnosno zaštitnog programa</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Uvažavanje primjedbi i sugestija</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Uključivanje roditelja u život i rad vrtića, stvaranje partnerskih odnosa</w:t>
      </w:r>
      <w:r>
        <w:rPr>
          <w:rFonts w:asciiTheme="majorHAnsi" w:eastAsia="Calibri" w:hAnsiTheme="majorHAnsi" w:cstheme="majorHAnsi"/>
          <w:color w:val="auto"/>
          <w:sz w:val="22"/>
          <w:szCs w:val="22"/>
          <w:lang w:eastAsia="en-US"/>
        </w:rPr>
        <w:t>;</w:t>
      </w:r>
    </w:p>
    <w:p w:rsidR="00EC257F" w:rsidRDefault="00EC257F" w:rsidP="00EC257F">
      <w:pPr>
        <w:pStyle w:val="ListParagraph"/>
        <w:numPr>
          <w:ilvl w:val="0"/>
          <w:numId w:val="6"/>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Savjetovanje za roditelje</w:t>
      </w:r>
      <w:r>
        <w:rPr>
          <w:rFonts w:asciiTheme="majorHAnsi" w:eastAsia="Calibri" w:hAnsiTheme="majorHAnsi" w:cstheme="majorHAnsi"/>
          <w:color w:val="auto"/>
          <w:sz w:val="22"/>
          <w:szCs w:val="22"/>
          <w:lang w:eastAsia="en-US"/>
        </w:rPr>
        <w:t>.</w:t>
      </w:r>
    </w:p>
    <w:p w:rsidR="00EC257F" w:rsidRPr="009A0ED9" w:rsidRDefault="00EC257F" w:rsidP="00EC257F">
      <w:pPr>
        <w:spacing w:before="0" w:after="0" w:line="259" w:lineRule="auto"/>
        <w:rPr>
          <w:rFonts w:asciiTheme="majorHAnsi" w:eastAsia="Calibri" w:hAnsiTheme="majorHAnsi" w:cstheme="majorHAnsi"/>
          <w:color w:val="auto"/>
          <w:sz w:val="22"/>
          <w:szCs w:val="22"/>
          <w:lang w:eastAsia="en-US"/>
        </w:rPr>
      </w:pPr>
    </w:p>
    <w:p w:rsidR="00EC257F" w:rsidRPr="00D11691" w:rsidRDefault="00EC257F" w:rsidP="00EC257F">
      <w:pPr>
        <w:spacing w:line="259" w:lineRule="auto"/>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DJECA</w:t>
      </w:r>
    </w:p>
    <w:p w:rsidR="00EC257F" w:rsidRPr="00D11691" w:rsidRDefault="00EC257F" w:rsidP="00EC257F">
      <w:pPr>
        <w:pStyle w:val="ListParagraph"/>
        <w:numPr>
          <w:ilvl w:val="0"/>
          <w:numId w:val="7"/>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Sretno i zadovoljno dijete</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7"/>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Sudjelovanje u projektima – aktivnostima primjerenih za dob djeteta i sposobnosti</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7"/>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Sudjelovanje na izletima, predstavama, manifestacijama, izložbama</w:t>
      </w:r>
      <w:r>
        <w:rPr>
          <w:rFonts w:asciiTheme="majorHAnsi" w:eastAsia="Calibri" w:hAnsiTheme="majorHAnsi" w:cstheme="majorHAnsi"/>
          <w:color w:val="auto"/>
          <w:sz w:val="22"/>
          <w:szCs w:val="22"/>
          <w:lang w:eastAsia="en-US"/>
        </w:rPr>
        <w:t>;</w:t>
      </w:r>
    </w:p>
    <w:p w:rsidR="00EC257F" w:rsidRDefault="00EC257F" w:rsidP="00EC257F">
      <w:pPr>
        <w:pStyle w:val="ListParagraph"/>
        <w:numPr>
          <w:ilvl w:val="0"/>
          <w:numId w:val="7"/>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Sudjelovanje u kraćim i posebnim programima</w:t>
      </w:r>
      <w:r>
        <w:rPr>
          <w:rFonts w:asciiTheme="majorHAnsi" w:eastAsia="Calibri" w:hAnsiTheme="majorHAnsi" w:cstheme="majorHAnsi"/>
          <w:color w:val="auto"/>
          <w:sz w:val="22"/>
          <w:szCs w:val="22"/>
          <w:lang w:eastAsia="en-US"/>
        </w:rPr>
        <w:t>.</w:t>
      </w:r>
    </w:p>
    <w:p w:rsidR="00EC257F" w:rsidRPr="009A0ED9" w:rsidRDefault="00EC257F" w:rsidP="00EC257F">
      <w:pPr>
        <w:spacing w:before="0" w:after="0" w:line="259" w:lineRule="auto"/>
        <w:rPr>
          <w:rFonts w:asciiTheme="majorHAnsi" w:eastAsia="Calibri" w:hAnsiTheme="majorHAnsi" w:cstheme="majorHAnsi"/>
          <w:color w:val="auto"/>
          <w:sz w:val="22"/>
          <w:szCs w:val="22"/>
          <w:lang w:eastAsia="en-US"/>
        </w:rPr>
      </w:pPr>
    </w:p>
    <w:p w:rsidR="00EC257F" w:rsidRPr="00D11691" w:rsidRDefault="00EC257F" w:rsidP="00EC257F">
      <w:pPr>
        <w:spacing w:line="259" w:lineRule="auto"/>
        <w:rPr>
          <w:rFonts w:asciiTheme="majorHAnsi" w:eastAsia="Calibri" w:hAnsiTheme="majorHAnsi" w:cstheme="majorHAnsi"/>
          <w:b/>
          <w:color w:val="auto"/>
          <w:sz w:val="22"/>
          <w:szCs w:val="22"/>
          <w:lang w:eastAsia="en-US"/>
        </w:rPr>
      </w:pPr>
      <w:r w:rsidRPr="00D11691">
        <w:rPr>
          <w:rFonts w:asciiTheme="majorHAnsi" w:eastAsia="Calibri" w:hAnsiTheme="majorHAnsi" w:cstheme="majorHAnsi"/>
          <w:b/>
          <w:color w:val="auto"/>
          <w:sz w:val="22"/>
          <w:szCs w:val="22"/>
          <w:lang w:eastAsia="en-US"/>
        </w:rPr>
        <w:t>OSNIVAČ</w:t>
      </w:r>
    </w:p>
    <w:p w:rsidR="00EC257F" w:rsidRPr="00D11691"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Materijalna podrška</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Moralna podrška</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Uzajamno uvažavanje i podržavanje</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Razumijevanje problematike rada</w:t>
      </w:r>
      <w:r>
        <w:rPr>
          <w:rFonts w:asciiTheme="majorHAnsi" w:eastAsia="Calibri" w:hAnsiTheme="majorHAnsi" w:cstheme="majorHAnsi"/>
          <w:color w:val="auto"/>
          <w:sz w:val="22"/>
          <w:szCs w:val="22"/>
          <w:lang w:eastAsia="en-US"/>
        </w:rPr>
        <w:t>;</w:t>
      </w:r>
    </w:p>
    <w:p w:rsidR="00EC257F" w:rsidRPr="00D11691"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Pozitivan stav prema predškolskom odgoju i obrazovanju</w:t>
      </w:r>
      <w:r>
        <w:rPr>
          <w:rFonts w:asciiTheme="majorHAnsi" w:eastAsia="Calibri" w:hAnsiTheme="majorHAnsi" w:cstheme="majorHAnsi"/>
          <w:color w:val="auto"/>
          <w:sz w:val="22"/>
          <w:szCs w:val="22"/>
          <w:lang w:eastAsia="en-US"/>
        </w:rPr>
        <w:t>;</w:t>
      </w:r>
    </w:p>
    <w:p w:rsidR="00EC257F" w:rsidRPr="00BF45D6" w:rsidRDefault="00EC257F" w:rsidP="00EC257F">
      <w:pPr>
        <w:pStyle w:val="ListParagraph"/>
        <w:numPr>
          <w:ilvl w:val="0"/>
          <w:numId w:val="8"/>
        </w:num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Podržavanje promjena</w:t>
      </w:r>
      <w:r>
        <w:rPr>
          <w:rFonts w:asciiTheme="majorHAnsi" w:eastAsia="Calibri" w:hAnsiTheme="majorHAnsi" w:cstheme="majorHAnsi"/>
          <w:color w:val="auto"/>
          <w:sz w:val="22"/>
          <w:szCs w:val="22"/>
          <w:lang w:eastAsia="en-US"/>
        </w:rPr>
        <w:t>.</w:t>
      </w:r>
    </w:p>
    <w:p w:rsidR="000D432A" w:rsidRDefault="000D432A" w:rsidP="00EC257F">
      <w:pPr>
        <w:spacing w:line="259" w:lineRule="auto"/>
        <w:rPr>
          <w:rFonts w:asciiTheme="majorHAnsi" w:eastAsia="Calibri" w:hAnsiTheme="majorHAnsi" w:cstheme="majorHAnsi"/>
          <w:color w:val="auto"/>
          <w:sz w:val="22"/>
          <w:szCs w:val="22"/>
          <w:lang w:eastAsia="en-US"/>
        </w:rPr>
      </w:pPr>
    </w:p>
    <w:p w:rsidR="000D432A" w:rsidRDefault="00EC257F" w:rsidP="00EC257F">
      <w:p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 xml:space="preserve">KLASA: </w:t>
      </w:r>
      <w:r w:rsidR="0066737E" w:rsidRPr="0066737E">
        <w:rPr>
          <w:rFonts w:asciiTheme="majorHAnsi" w:eastAsia="Calibri" w:hAnsiTheme="majorHAnsi" w:cstheme="majorHAnsi"/>
          <w:color w:val="auto"/>
          <w:sz w:val="22"/>
          <w:szCs w:val="22"/>
          <w:lang w:eastAsia="en-US"/>
        </w:rPr>
        <w:t>400-02</w:t>
      </w:r>
      <w:r w:rsidR="0066737E">
        <w:rPr>
          <w:rFonts w:asciiTheme="majorHAnsi" w:eastAsia="Calibri" w:hAnsiTheme="majorHAnsi" w:cstheme="majorHAnsi"/>
          <w:color w:val="auto"/>
          <w:sz w:val="22"/>
          <w:szCs w:val="22"/>
          <w:lang w:eastAsia="en-US"/>
        </w:rPr>
        <w:t>/23-01/</w:t>
      </w:r>
    </w:p>
    <w:p w:rsidR="00EC257F" w:rsidRDefault="00EC257F" w:rsidP="00EC257F">
      <w:pPr>
        <w:spacing w:before="0" w:after="0" w:line="259" w:lineRule="auto"/>
        <w:rPr>
          <w:rFonts w:asciiTheme="majorHAnsi" w:eastAsia="Calibri" w:hAnsiTheme="majorHAnsi" w:cstheme="majorHAnsi"/>
          <w:color w:val="auto"/>
          <w:sz w:val="22"/>
          <w:szCs w:val="22"/>
          <w:lang w:eastAsia="en-US"/>
        </w:rPr>
      </w:pPr>
      <w:r w:rsidRPr="00D11691">
        <w:rPr>
          <w:rFonts w:asciiTheme="majorHAnsi" w:eastAsia="Calibri" w:hAnsiTheme="majorHAnsi" w:cstheme="majorHAnsi"/>
          <w:color w:val="auto"/>
          <w:sz w:val="22"/>
          <w:szCs w:val="22"/>
          <w:lang w:eastAsia="en-US"/>
        </w:rPr>
        <w:t>URBROJ:</w:t>
      </w:r>
      <w:r>
        <w:rPr>
          <w:rFonts w:asciiTheme="majorHAnsi" w:eastAsia="Calibri" w:hAnsiTheme="majorHAnsi" w:cstheme="majorHAnsi"/>
          <w:color w:val="auto"/>
          <w:sz w:val="22"/>
          <w:szCs w:val="22"/>
          <w:lang w:eastAsia="en-US"/>
        </w:rPr>
        <w:t xml:space="preserve"> </w:t>
      </w:r>
      <w:r w:rsidR="0066737E">
        <w:rPr>
          <w:rFonts w:asciiTheme="majorHAnsi" w:eastAsia="Calibri" w:hAnsiTheme="majorHAnsi" w:cstheme="majorHAnsi"/>
          <w:color w:val="auto"/>
          <w:sz w:val="22"/>
          <w:szCs w:val="22"/>
          <w:lang w:eastAsia="en-US"/>
        </w:rPr>
        <w:t>2178/10-03/05-01-02</w:t>
      </w:r>
    </w:p>
    <w:p w:rsidR="0066737E" w:rsidRPr="00D11691" w:rsidRDefault="0066737E" w:rsidP="00EC257F">
      <w:pPr>
        <w:spacing w:before="0" w:after="0" w:line="259" w:lineRule="auto"/>
        <w:rPr>
          <w:rFonts w:asciiTheme="majorHAnsi" w:eastAsia="Calibri" w:hAnsiTheme="majorHAnsi" w:cstheme="majorHAnsi"/>
          <w:color w:val="auto"/>
          <w:sz w:val="22"/>
          <w:szCs w:val="22"/>
          <w:lang w:eastAsia="en-US"/>
        </w:rPr>
      </w:pPr>
      <w:r>
        <w:rPr>
          <w:rFonts w:asciiTheme="majorHAnsi" w:eastAsia="Calibri" w:hAnsiTheme="majorHAnsi" w:cstheme="majorHAnsi"/>
          <w:color w:val="auto"/>
          <w:sz w:val="22"/>
          <w:szCs w:val="22"/>
          <w:lang w:eastAsia="en-US"/>
        </w:rPr>
        <w:t>18.12.2023.</w:t>
      </w:r>
    </w:p>
    <w:p w:rsidR="000D432A" w:rsidRDefault="000D432A" w:rsidP="00EC257F">
      <w:pPr>
        <w:spacing w:before="0" w:after="0" w:line="259" w:lineRule="auto"/>
        <w:rPr>
          <w:rFonts w:asciiTheme="majorHAnsi" w:eastAsia="Calibri" w:hAnsiTheme="majorHAnsi" w:cstheme="majorHAnsi"/>
          <w:color w:val="auto"/>
          <w:sz w:val="22"/>
          <w:szCs w:val="22"/>
          <w:lang w:eastAsia="en-US"/>
        </w:rPr>
      </w:pPr>
    </w:p>
    <w:p w:rsidR="00EC257F" w:rsidRPr="00D11691" w:rsidRDefault="00EC257F" w:rsidP="00EC257F">
      <w:pPr>
        <w:spacing w:before="0" w:after="0" w:line="259" w:lineRule="auto"/>
        <w:rPr>
          <w:rFonts w:asciiTheme="majorHAnsi" w:eastAsia="Calibri" w:hAnsiTheme="majorHAnsi" w:cstheme="majorHAnsi"/>
          <w:color w:val="auto"/>
          <w:sz w:val="22"/>
          <w:szCs w:val="22"/>
          <w:lang w:eastAsia="en-US"/>
        </w:rPr>
      </w:pPr>
    </w:p>
    <w:p w:rsidR="000D432A" w:rsidRDefault="000D432A" w:rsidP="00EC257F">
      <w:pPr>
        <w:spacing w:before="0" w:after="0" w:line="240" w:lineRule="auto"/>
        <w:rPr>
          <w:rFonts w:asciiTheme="majorHAnsi" w:hAnsiTheme="majorHAnsi" w:cstheme="majorHAnsi"/>
          <w:color w:val="auto"/>
          <w:sz w:val="22"/>
          <w:szCs w:val="22"/>
        </w:rPr>
      </w:pPr>
      <w:r>
        <w:rPr>
          <w:rFonts w:asciiTheme="majorHAnsi" w:hAnsiTheme="majorHAnsi" w:cstheme="majorHAnsi"/>
          <w:color w:val="auto"/>
          <w:sz w:val="22"/>
          <w:szCs w:val="22"/>
        </w:rPr>
        <w:t xml:space="preserve"> </w:t>
      </w:r>
      <w:r w:rsidR="0066737E">
        <w:rPr>
          <w:rFonts w:asciiTheme="majorHAnsi" w:hAnsiTheme="majorHAnsi" w:cstheme="majorHAnsi"/>
          <w:color w:val="auto"/>
          <w:sz w:val="22"/>
          <w:szCs w:val="22"/>
        </w:rPr>
        <w:t>RAVNATELJICA:</w:t>
      </w:r>
      <w:r>
        <w:rPr>
          <w:rFonts w:asciiTheme="majorHAnsi" w:hAnsiTheme="majorHAnsi" w:cstheme="majorHAnsi"/>
          <w:color w:val="auto"/>
          <w:sz w:val="22"/>
          <w:szCs w:val="22"/>
        </w:rPr>
        <w:t xml:space="preserve">                                                                                       </w:t>
      </w:r>
      <w:r w:rsidR="0066737E">
        <w:rPr>
          <w:rFonts w:asciiTheme="majorHAnsi" w:hAnsiTheme="majorHAnsi" w:cstheme="majorHAnsi"/>
          <w:color w:val="auto"/>
          <w:sz w:val="22"/>
          <w:szCs w:val="22"/>
        </w:rPr>
        <w:t xml:space="preserve">   </w:t>
      </w:r>
      <w:r>
        <w:rPr>
          <w:rFonts w:asciiTheme="majorHAnsi" w:hAnsiTheme="majorHAnsi" w:cstheme="majorHAnsi"/>
          <w:color w:val="auto"/>
          <w:sz w:val="22"/>
          <w:szCs w:val="22"/>
        </w:rPr>
        <w:t>PREDSJEDNI</w:t>
      </w:r>
      <w:r w:rsidR="00FF7047">
        <w:rPr>
          <w:rFonts w:asciiTheme="majorHAnsi" w:hAnsiTheme="majorHAnsi" w:cstheme="majorHAnsi"/>
          <w:color w:val="auto"/>
          <w:sz w:val="22"/>
          <w:szCs w:val="22"/>
        </w:rPr>
        <w:t>CA</w:t>
      </w:r>
      <w:r>
        <w:rPr>
          <w:rFonts w:asciiTheme="majorHAnsi" w:hAnsiTheme="majorHAnsi" w:cstheme="majorHAnsi"/>
          <w:color w:val="auto"/>
          <w:sz w:val="22"/>
          <w:szCs w:val="22"/>
        </w:rPr>
        <w:t xml:space="preserve"> </w:t>
      </w:r>
    </w:p>
    <w:p w:rsidR="00EC257F" w:rsidRDefault="000D432A" w:rsidP="00EC257F">
      <w:pPr>
        <w:spacing w:before="0" w:after="0" w:line="240" w:lineRule="auto"/>
        <w:rPr>
          <w:rFonts w:asciiTheme="majorHAnsi" w:hAnsiTheme="majorHAnsi" w:cstheme="majorHAnsi"/>
          <w:color w:val="auto"/>
          <w:sz w:val="22"/>
          <w:szCs w:val="22"/>
        </w:rPr>
      </w:pPr>
      <w:r>
        <w:rPr>
          <w:rFonts w:asciiTheme="majorHAnsi" w:hAnsiTheme="majorHAnsi" w:cstheme="majorHAnsi"/>
          <w:color w:val="auto"/>
          <w:sz w:val="22"/>
          <w:szCs w:val="22"/>
        </w:rPr>
        <w:t xml:space="preserve">  </w:t>
      </w:r>
      <w:r w:rsidR="0066737E">
        <w:rPr>
          <w:rFonts w:asciiTheme="majorHAnsi" w:hAnsiTheme="majorHAnsi" w:cstheme="majorHAnsi"/>
          <w:color w:val="auto"/>
          <w:sz w:val="22"/>
          <w:szCs w:val="22"/>
        </w:rPr>
        <w:t>STAŽIĆ BLANKA</w:t>
      </w:r>
      <w:r>
        <w:rPr>
          <w:rFonts w:asciiTheme="majorHAnsi" w:hAnsiTheme="majorHAnsi" w:cstheme="majorHAnsi"/>
          <w:color w:val="auto"/>
          <w:sz w:val="22"/>
          <w:szCs w:val="22"/>
        </w:rPr>
        <w:t xml:space="preserve">                                                                                   </w:t>
      </w:r>
      <w:r w:rsidR="0066737E">
        <w:rPr>
          <w:rFonts w:asciiTheme="majorHAnsi" w:hAnsiTheme="majorHAnsi" w:cstheme="majorHAnsi"/>
          <w:color w:val="auto"/>
          <w:sz w:val="22"/>
          <w:szCs w:val="22"/>
        </w:rPr>
        <w:t xml:space="preserve">      </w:t>
      </w:r>
      <w:r>
        <w:rPr>
          <w:rFonts w:asciiTheme="majorHAnsi" w:hAnsiTheme="majorHAnsi" w:cstheme="majorHAnsi"/>
          <w:color w:val="auto"/>
          <w:sz w:val="22"/>
          <w:szCs w:val="22"/>
        </w:rPr>
        <w:t xml:space="preserve">UPRAVNOG VIJEĆA </w:t>
      </w:r>
    </w:p>
    <w:p w:rsidR="00FF7047" w:rsidRPr="00D11691" w:rsidRDefault="00FF7047" w:rsidP="00EC257F">
      <w:pPr>
        <w:spacing w:before="0" w:after="0" w:line="240" w:lineRule="auto"/>
        <w:rPr>
          <w:rFonts w:asciiTheme="majorHAnsi" w:hAnsiTheme="majorHAnsi" w:cstheme="majorHAnsi"/>
          <w:color w:val="auto"/>
          <w:sz w:val="22"/>
          <w:szCs w:val="22"/>
        </w:rPr>
      </w:pP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r>
      <w:r>
        <w:rPr>
          <w:rFonts w:asciiTheme="majorHAnsi" w:hAnsiTheme="majorHAnsi" w:cstheme="majorHAnsi"/>
          <w:color w:val="auto"/>
          <w:sz w:val="22"/>
          <w:szCs w:val="22"/>
        </w:rPr>
        <w:tab/>
        <w:t xml:space="preserve">        ANICA HEMEN</w:t>
      </w:r>
    </w:p>
    <w:p w:rsidR="00AC7C72" w:rsidRDefault="00B55CF4"/>
    <w:sectPr w:rsidR="00AC7C72" w:rsidSect="00FF68AF">
      <w:headerReference w:type="default" r:id="rId7"/>
      <w:footerReference w:type="default" r:id="rId8"/>
      <w:footerReference w:type="first" r:id="rId9"/>
      <w:pgSz w:w="11907" w:h="16839" w:code="9"/>
      <w:pgMar w:top="1418" w:right="1514" w:bottom="2127" w:left="1514" w:header="91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55CF4" w:rsidRDefault="00B55CF4">
      <w:pPr>
        <w:spacing w:before="0" w:after="0" w:line="240" w:lineRule="auto"/>
      </w:pPr>
      <w:r>
        <w:separator/>
      </w:r>
    </w:p>
  </w:endnote>
  <w:endnote w:type="continuationSeparator" w:id="0">
    <w:p w:rsidR="00B55CF4" w:rsidRDefault="00B55CF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6647"/>
      <w:docPartObj>
        <w:docPartGallery w:val="Page Numbers (Bottom of Page)"/>
        <w:docPartUnique/>
      </w:docPartObj>
    </w:sdtPr>
    <w:sdtEndPr/>
    <w:sdtContent>
      <w:p w:rsidR="00237263" w:rsidRDefault="000D432A">
        <w:pPr>
          <w:pStyle w:val="Footer"/>
        </w:pPr>
        <w:r>
          <w:rPr>
            <w:noProof/>
          </w:rPr>
          <mc:AlternateContent>
            <mc:Choice Requires="wps">
              <w:drawing>
                <wp:anchor distT="0" distB="0" distL="114300" distR="114300" simplePos="0" relativeHeight="251660288" behindDoc="0" locked="0" layoutInCell="1" allowOverlap="1" wp14:anchorId="3326FCB1" wp14:editId="79B8E192">
                  <wp:simplePos x="0" y="0"/>
                  <wp:positionH relativeFrom="rightMargin">
                    <wp:align>center</wp:align>
                  </wp:positionH>
                  <wp:positionV relativeFrom="bottomMargin">
                    <wp:align>center</wp:align>
                  </wp:positionV>
                  <wp:extent cx="565785" cy="191770"/>
                  <wp:effectExtent l="0" t="0" r="0" b="0"/>
                  <wp:wrapNone/>
                  <wp:docPr id="2" name="Pravokutni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237263" w:rsidRDefault="000D432A">
                              <w:pPr>
                                <w:pBdr>
                                  <w:top w:val="single" w:sz="4" w:space="1" w:color="7F7F7F" w:themeColor="background1" w:themeShade="7F"/>
                                </w:pBdr>
                                <w:jc w:val="center"/>
                                <w:rPr>
                                  <w:color w:val="ED7D31" w:themeColor="accent2"/>
                                </w:rPr>
                              </w:pPr>
                              <w:r w:rsidRPr="004F70C0">
                                <w:rPr>
                                  <w:color w:val="2E74B5" w:themeColor="accent1" w:themeShade="BF"/>
                                </w:rPr>
                                <w:fldChar w:fldCharType="begin"/>
                              </w:r>
                              <w:r w:rsidRPr="004F70C0">
                                <w:rPr>
                                  <w:color w:val="2E74B5" w:themeColor="accent1" w:themeShade="BF"/>
                                </w:rPr>
                                <w:instrText>PAGE   \* MERGEFORMAT</w:instrText>
                              </w:r>
                              <w:r w:rsidRPr="004F70C0">
                                <w:rPr>
                                  <w:color w:val="2E74B5" w:themeColor="accent1" w:themeShade="BF"/>
                                </w:rPr>
                                <w:fldChar w:fldCharType="separate"/>
                              </w:r>
                              <w:r w:rsidR="0066737E">
                                <w:rPr>
                                  <w:noProof/>
                                  <w:color w:val="2E74B5" w:themeColor="accent1" w:themeShade="BF"/>
                                </w:rPr>
                                <w:t>7</w:t>
                              </w:r>
                              <w:r w:rsidRPr="004F70C0">
                                <w:rPr>
                                  <w:color w:val="2E74B5" w:themeColor="accent1" w:themeShade="B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326FCB1" id="Pravokutnik 4"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" filled="f" fillcolor="#c0504d" stroked="f" strokecolor="#5c83b4" strokeweight="2.25pt">
                  <v:textbox inset=",0,,0">
                    <w:txbxContent>
                      <w:p w:rsidR="00237263" w:rsidRDefault="000D432A">
                        <w:pPr>
                          <w:pBdr>
                            <w:top w:val="single" w:sz="4" w:space="1" w:color="7F7F7F" w:themeColor="background1" w:themeShade="7F"/>
                          </w:pBdr>
                          <w:jc w:val="center"/>
                          <w:rPr>
                            <w:color w:val="ED7D31" w:themeColor="accent2"/>
                          </w:rPr>
                        </w:pPr>
                        <w:r w:rsidRPr="004F70C0">
                          <w:rPr>
                            <w:color w:val="2E74B5" w:themeColor="accent1" w:themeShade="BF"/>
                          </w:rPr>
                          <w:fldChar w:fldCharType="begin"/>
                        </w:r>
                        <w:r w:rsidRPr="004F70C0">
                          <w:rPr>
                            <w:color w:val="2E74B5" w:themeColor="accent1" w:themeShade="BF"/>
                          </w:rPr>
                          <w:instrText>PAGE   \* MERGEFORMAT</w:instrText>
                        </w:r>
                        <w:r w:rsidRPr="004F70C0">
                          <w:rPr>
                            <w:color w:val="2E74B5" w:themeColor="accent1" w:themeShade="BF"/>
                          </w:rPr>
                          <w:fldChar w:fldCharType="separate"/>
                        </w:r>
                        <w:r w:rsidR="0066737E">
                          <w:rPr>
                            <w:noProof/>
                            <w:color w:val="2E74B5" w:themeColor="accent1" w:themeShade="BF"/>
                          </w:rPr>
                          <w:t>7</w:t>
                        </w:r>
                        <w:r w:rsidRPr="004F70C0">
                          <w:rPr>
                            <w:color w:val="2E74B5" w:themeColor="accent1" w:themeShade="BF"/>
                          </w:rPr>
                          <w:fldChar w:fldCharType="end"/>
                        </w:r>
                      </w:p>
                    </w:txbxContent>
                  </v:textbox>
                  <w10:wrap anchorx="margin" anchory="margin"/>
                </v:rect>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6648"/>
      <w:docPartObj>
        <w:docPartGallery w:val="Page Numbers (Bottom of Page)"/>
        <w:docPartUnique/>
      </w:docPartObj>
    </w:sdtPr>
    <w:sdtEndPr/>
    <w:sdtContent>
      <w:p w:rsidR="00237263" w:rsidRDefault="000D432A">
        <w:pPr>
          <w:pStyle w:val="Footer"/>
        </w:pPr>
        <w:r>
          <w:rPr>
            <w:noProof/>
          </w:rPr>
          <mc:AlternateContent>
            <mc:Choice Requires="wps">
              <w:drawing>
                <wp:anchor distT="0" distB="0" distL="114300" distR="114300" simplePos="0" relativeHeight="251659264" behindDoc="0" locked="0" layoutInCell="1" allowOverlap="1" wp14:anchorId="44B2A4FC" wp14:editId="147036A2">
                  <wp:simplePos x="0" y="0"/>
                  <wp:positionH relativeFrom="rightMargin">
                    <wp:align>center</wp:align>
                  </wp:positionH>
                  <wp:positionV relativeFrom="bottomMargin">
                    <wp:align>center</wp:align>
                  </wp:positionV>
                  <wp:extent cx="565785" cy="191770"/>
                  <wp:effectExtent l="0" t="0" r="0" b="0"/>
                  <wp:wrapNone/>
                  <wp:docPr id="1"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237263" w:rsidRPr="004F70C0" w:rsidRDefault="000D432A">
                              <w:pPr>
                                <w:pBdr>
                                  <w:top w:val="single" w:sz="4" w:space="1" w:color="7F7F7F" w:themeColor="background1" w:themeShade="7F"/>
                                </w:pBdr>
                                <w:jc w:val="center"/>
                                <w:rPr>
                                  <w:color w:val="2E74B5" w:themeColor="accent1" w:themeShade="BF"/>
                                </w:rPr>
                              </w:pPr>
                              <w:r w:rsidRPr="004F70C0">
                                <w:rPr>
                                  <w:color w:val="2E74B5" w:themeColor="accent1" w:themeShade="BF"/>
                                </w:rPr>
                                <w:fldChar w:fldCharType="begin"/>
                              </w:r>
                              <w:r w:rsidRPr="004F70C0">
                                <w:rPr>
                                  <w:color w:val="2E74B5" w:themeColor="accent1" w:themeShade="BF"/>
                                </w:rPr>
                                <w:instrText>PAGE   \* MERGEFORMAT</w:instrText>
                              </w:r>
                              <w:r w:rsidRPr="004F70C0">
                                <w:rPr>
                                  <w:color w:val="2E74B5" w:themeColor="accent1" w:themeShade="BF"/>
                                </w:rPr>
                                <w:fldChar w:fldCharType="separate"/>
                              </w:r>
                              <w:r>
                                <w:rPr>
                                  <w:noProof/>
                                  <w:color w:val="2E74B5" w:themeColor="accent1" w:themeShade="BF"/>
                                </w:rPr>
                                <w:t>1</w:t>
                              </w:r>
                              <w:r w:rsidRPr="004F70C0">
                                <w:rPr>
                                  <w:color w:val="2E74B5" w:themeColor="accent1" w:themeShade="B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4B2A4FC" id="Pravokutnik 1" o:spid="_x0000_s1027"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" filled="f" fillcolor="#c0504d" stroked="f" strokecolor="#5c83b4" strokeweight="2.25pt">
                  <v:textbox inset=",0,,0">
                    <w:txbxContent>
                      <w:p w:rsidR="00237263" w:rsidRPr="004F70C0" w:rsidRDefault="000D432A">
                        <w:pPr>
                          <w:pBdr>
                            <w:top w:val="single" w:sz="4" w:space="1" w:color="7F7F7F" w:themeColor="background1" w:themeShade="7F"/>
                          </w:pBdr>
                          <w:jc w:val="center"/>
                          <w:rPr>
                            <w:color w:val="2E74B5" w:themeColor="accent1" w:themeShade="BF"/>
                          </w:rPr>
                        </w:pPr>
                        <w:r w:rsidRPr="004F70C0">
                          <w:rPr>
                            <w:color w:val="2E74B5" w:themeColor="accent1" w:themeShade="BF"/>
                          </w:rPr>
                          <w:fldChar w:fldCharType="begin"/>
                        </w:r>
                        <w:r w:rsidRPr="004F70C0">
                          <w:rPr>
                            <w:color w:val="2E74B5" w:themeColor="accent1" w:themeShade="BF"/>
                          </w:rPr>
                          <w:instrText>PAGE   \* MERGEFORMAT</w:instrText>
                        </w:r>
                        <w:r w:rsidRPr="004F70C0">
                          <w:rPr>
                            <w:color w:val="2E74B5" w:themeColor="accent1" w:themeShade="BF"/>
                          </w:rPr>
                          <w:fldChar w:fldCharType="separate"/>
                        </w:r>
                        <w:r>
                          <w:rPr>
                            <w:noProof/>
                            <w:color w:val="2E74B5" w:themeColor="accent1" w:themeShade="BF"/>
                          </w:rPr>
                          <w:t>1</w:t>
                        </w:r>
                        <w:r w:rsidRPr="004F70C0">
                          <w:rPr>
                            <w:color w:val="2E74B5" w:themeColor="accent1" w:themeShade="BF"/>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55CF4" w:rsidRDefault="00B55CF4">
      <w:pPr>
        <w:spacing w:before="0" w:after="0" w:line="240" w:lineRule="auto"/>
      </w:pPr>
      <w:r>
        <w:separator/>
      </w:r>
    </w:p>
  </w:footnote>
  <w:footnote w:type="continuationSeparator" w:id="0">
    <w:p w:rsidR="00B55CF4" w:rsidRDefault="00B55CF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F3C69" w:rsidRDefault="00C44C08">
    <w:pPr>
      <w:pStyle w:val="Header"/>
    </w:pPr>
    <w:r>
      <w:t>DJEČJI VRTIĆ ORIOVAC</w:t>
    </w:r>
  </w:p>
  <w:p w:rsidR="00C44C08" w:rsidRDefault="00C44C08">
    <w:pPr>
      <w:pStyle w:val="Header"/>
    </w:pPr>
    <w:r>
      <w:t>LUKE ILIĆA BB</w:t>
    </w:r>
  </w:p>
  <w:p w:rsidR="00C44C08" w:rsidRDefault="00C44C08">
    <w:pPr>
      <w:pStyle w:val="Header"/>
    </w:pPr>
    <w:r>
      <w:t>35250 ORIOVAC</w:t>
    </w:r>
  </w:p>
  <w:p w:rsidR="00C44C08" w:rsidRDefault="00C44C08">
    <w:pPr>
      <w:pStyle w:val="Header"/>
    </w:pPr>
    <w:r>
      <w:t>OIB:94993919930</w:t>
    </w:r>
  </w:p>
  <w:p w:rsidR="00237263" w:rsidRPr="001C255F" w:rsidRDefault="00B55CF4" w:rsidP="00887A2D">
    <w:pPr>
      <w:pStyle w:val="Header"/>
      <w:tabs>
        <w:tab w:val="clear" w:pos="4536"/>
        <w:tab w:val="clear" w:pos="9072"/>
        <w:tab w:val="left" w:pos="22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C478A"/>
    <w:multiLevelType w:val="hybridMultilevel"/>
    <w:tmpl w:val="935A6646"/>
    <w:lvl w:ilvl="0" w:tplc="AEFEBA10">
      <w:start w:val="1"/>
      <w:numFmt w:val="decimal"/>
      <w:lvlText w:val="%1."/>
      <w:lvlJc w:val="left"/>
      <w:pPr>
        <w:ind w:left="690" w:hanging="360"/>
      </w:pPr>
      <w:rPr>
        <w:rFonts w:hint="default"/>
      </w:rPr>
    </w:lvl>
    <w:lvl w:ilvl="1" w:tplc="041A0019" w:tentative="1">
      <w:start w:val="1"/>
      <w:numFmt w:val="lowerLetter"/>
      <w:lvlText w:val="%2."/>
      <w:lvlJc w:val="left"/>
      <w:pPr>
        <w:ind w:left="1410" w:hanging="360"/>
      </w:pPr>
    </w:lvl>
    <w:lvl w:ilvl="2" w:tplc="041A001B" w:tentative="1">
      <w:start w:val="1"/>
      <w:numFmt w:val="lowerRoman"/>
      <w:lvlText w:val="%3."/>
      <w:lvlJc w:val="right"/>
      <w:pPr>
        <w:ind w:left="2130" w:hanging="180"/>
      </w:pPr>
    </w:lvl>
    <w:lvl w:ilvl="3" w:tplc="041A000F" w:tentative="1">
      <w:start w:val="1"/>
      <w:numFmt w:val="decimal"/>
      <w:lvlText w:val="%4."/>
      <w:lvlJc w:val="left"/>
      <w:pPr>
        <w:ind w:left="2850" w:hanging="360"/>
      </w:pPr>
    </w:lvl>
    <w:lvl w:ilvl="4" w:tplc="041A0019" w:tentative="1">
      <w:start w:val="1"/>
      <w:numFmt w:val="lowerLetter"/>
      <w:lvlText w:val="%5."/>
      <w:lvlJc w:val="left"/>
      <w:pPr>
        <w:ind w:left="3570" w:hanging="360"/>
      </w:pPr>
    </w:lvl>
    <w:lvl w:ilvl="5" w:tplc="041A001B" w:tentative="1">
      <w:start w:val="1"/>
      <w:numFmt w:val="lowerRoman"/>
      <w:lvlText w:val="%6."/>
      <w:lvlJc w:val="right"/>
      <w:pPr>
        <w:ind w:left="4290" w:hanging="180"/>
      </w:pPr>
    </w:lvl>
    <w:lvl w:ilvl="6" w:tplc="041A000F" w:tentative="1">
      <w:start w:val="1"/>
      <w:numFmt w:val="decimal"/>
      <w:lvlText w:val="%7."/>
      <w:lvlJc w:val="left"/>
      <w:pPr>
        <w:ind w:left="5010" w:hanging="360"/>
      </w:pPr>
    </w:lvl>
    <w:lvl w:ilvl="7" w:tplc="041A0019" w:tentative="1">
      <w:start w:val="1"/>
      <w:numFmt w:val="lowerLetter"/>
      <w:lvlText w:val="%8."/>
      <w:lvlJc w:val="left"/>
      <w:pPr>
        <w:ind w:left="5730" w:hanging="360"/>
      </w:pPr>
    </w:lvl>
    <w:lvl w:ilvl="8" w:tplc="041A001B" w:tentative="1">
      <w:start w:val="1"/>
      <w:numFmt w:val="lowerRoman"/>
      <w:lvlText w:val="%9."/>
      <w:lvlJc w:val="right"/>
      <w:pPr>
        <w:ind w:left="6450" w:hanging="180"/>
      </w:pPr>
    </w:lvl>
  </w:abstractNum>
  <w:abstractNum w:abstractNumId="1" w15:restartNumberingAfterBreak="0">
    <w:nsid w:val="1A530C03"/>
    <w:multiLevelType w:val="hybridMultilevel"/>
    <w:tmpl w:val="3AB4668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DD4003D"/>
    <w:multiLevelType w:val="multilevel"/>
    <w:tmpl w:val="E3360BEE"/>
    <w:lvl w:ilvl="0">
      <w:start w:val="1"/>
      <w:numFmt w:val="decimal"/>
      <w:lvlText w:val="%1."/>
      <w:lvlJc w:val="left"/>
      <w:pPr>
        <w:ind w:left="690" w:hanging="360"/>
      </w:pPr>
      <w:rPr>
        <w:rFonts w:hint="default"/>
        <w:b/>
        <w:bCs w:val="0"/>
      </w:rPr>
    </w:lvl>
    <w:lvl w:ilvl="1">
      <w:start w:val="5"/>
      <w:numFmt w:val="decimal"/>
      <w:isLgl/>
      <w:lvlText w:val="%1.%2."/>
      <w:lvlJc w:val="left"/>
      <w:pPr>
        <w:ind w:left="643" w:hanging="360"/>
      </w:pPr>
      <w:rPr>
        <w:rFonts w:hint="default"/>
        <w:b/>
        <w:bCs/>
      </w:rPr>
    </w:lvl>
    <w:lvl w:ilvl="2">
      <w:start w:val="1"/>
      <w:numFmt w:val="decimal"/>
      <w:isLgl/>
      <w:lvlText w:val="%1.%2.%3."/>
      <w:lvlJc w:val="left"/>
      <w:pPr>
        <w:ind w:left="1050" w:hanging="720"/>
      </w:pPr>
      <w:rPr>
        <w:rFonts w:hint="default"/>
      </w:rPr>
    </w:lvl>
    <w:lvl w:ilvl="3">
      <w:start w:val="1"/>
      <w:numFmt w:val="decimal"/>
      <w:isLgl/>
      <w:lvlText w:val="%1.%2.%3.%4."/>
      <w:lvlJc w:val="left"/>
      <w:pPr>
        <w:ind w:left="1050" w:hanging="720"/>
      </w:pPr>
      <w:rPr>
        <w:rFonts w:hint="default"/>
      </w:rPr>
    </w:lvl>
    <w:lvl w:ilvl="4">
      <w:start w:val="1"/>
      <w:numFmt w:val="decimal"/>
      <w:isLgl/>
      <w:lvlText w:val="%1.%2.%3.%4.%5."/>
      <w:lvlJc w:val="left"/>
      <w:pPr>
        <w:ind w:left="1410"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770" w:hanging="1440"/>
      </w:pPr>
      <w:rPr>
        <w:rFonts w:hint="default"/>
      </w:rPr>
    </w:lvl>
    <w:lvl w:ilvl="7">
      <w:start w:val="1"/>
      <w:numFmt w:val="decimal"/>
      <w:isLgl/>
      <w:lvlText w:val="%1.%2.%3.%4.%5.%6.%7.%8."/>
      <w:lvlJc w:val="left"/>
      <w:pPr>
        <w:ind w:left="1770" w:hanging="1440"/>
      </w:pPr>
      <w:rPr>
        <w:rFonts w:hint="default"/>
      </w:rPr>
    </w:lvl>
    <w:lvl w:ilvl="8">
      <w:start w:val="1"/>
      <w:numFmt w:val="decimal"/>
      <w:isLgl/>
      <w:lvlText w:val="%1.%2.%3.%4.%5.%6.%7.%8.%9."/>
      <w:lvlJc w:val="left"/>
      <w:pPr>
        <w:ind w:left="2130" w:hanging="1800"/>
      </w:pPr>
      <w:rPr>
        <w:rFonts w:hint="default"/>
      </w:rPr>
    </w:lvl>
  </w:abstractNum>
  <w:abstractNum w:abstractNumId="3" w15:restartNumberingAfterBreak="0">
    <w:nsid w:val="2ABC2B52"/>
    <w:multiLevelType w:val="hybridMultilevel"/>
    <w:tmpl w:val="FF10C23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75C7854"/>
    <w:multiLevelType w:val="hybridMultilevel"/>
    <w:tmpl w:val="1F80E16A"/>
    <w:lvl w:ilvl="0" w:tplc="C18ED5A2">
      <w:start w:val="4"/>
      <w:numFmt w:val="bullet"/>
      <w:lvlText w:val="-"/>
      <w:lvlJc w:val="left"/>
      <w:pPr>
        <w:ind w:left="785" w:hanging="360"/>
      </w:pPr>
      <w:rPr>
        <w:rFonts w:ascii="Calibri" w:eastAsia="Calibri" w:hAnsi="Calibri" w:cs="Calibri" w:hint="default"/>
      </w:rPr>
    </w:lvl>
    <w:lvl w:ilvl="1" w:tplc="041A0003" w:tentative="1">
      <w:start w:val="1"/>
      <w:numFmt w:val="bullet"/>
      <w:lvlText w:val="o"/>
      <w:lvlJc w:val="left"/>
      <w:pPr>
        <w:ind w:left="1620" w:hanging="360"/>
      </w:pPr>
      <w:rPr>
        <w:rFonts w:ascii="Courier New" w:hAnsi="Courier New" w:cs="Courier New" w:hint="default"/>
      </w:rPr>
    </w:lvl>
    <w:lvl w:ilvl="2" w:tplc="041A0005" w:tentative="1">
      <w:start w:val="1"/>
      <w:numFmt w:val="bullet"/>
      <w:lvlText w:val=""/>
      <w:lvlJc w:val="left"/>
      <w:pPr>
        <w:ind w:left="2340" w:hanging="360"/>
      </w:pPr>
      <w:rPr>
        <w:rFonts w:ascii="Wingdings" w:hAnsi="Wingdings" w:hint="default"/>
      </w:rPr>
    </w:lvl>
    <w:lvl w:ilvl="3" w:tplc="041A0001" w:tentative="1">
      <w:start w:val="1"/>
      <w:numFmt w:val="bullet"/>
      <w:lvlText w:val=""/>
      <w:lvlJc w:val="left"/>
      <w:pPr>
        <w:ind w:left="3060" w:hanging="360"/>
      </w:pPr>
      <w:rPr>
        <w:rFonts w:ascii="Symbol" w:hAnsi="Symbol" w:hint="default"/>
      </w:rPr>
    </w:lvl>
    <w:lvl w:ilvl="4" w:tplc="041A0003" w:tentative="1">
      <w:start w:val="1"/>
      <w:numFmt w:val="bullet"/>
      <w:lvlText w:val="o"/>
      <w:lvlJc w:val="left"/>
      <w:pPr>
        <w:ind w:left="3780" w:hanging="360"/>
      </w:pPr>
      <w:rPr>
        <w:rFonts w:ascii="Courier New" w:hAnsi="Courier New" w:cs="Courier New" w:hint="default"/>
      </w:rPr>
    </w:lvl>
    <w:lvl w:ilvl="5" w:tplc="041A0005" w:tentative="1">
      <w:start w:val="1"/>
      <w:numFmt w:val="bullet"/>
      <w:lvlText w:val=""/>
      <w:lvlJc w:val="left"/>
      <w:pPr>
        <w:ind w:left="4500" w:hanging="360"/>
      </w:pPr>
      <w:rPr>
        <w:rFonts w:ascii="Wingdings" w:hAnsi="Wingdings" w:hint="default"/>
      </w:rPr>
    </w:lvl>
    <w:lvl w:ilvl="6" w:tplc="041A0001" w:tentative="1">
      <w:start w:val="1"/>
      <w:numFmt w:val="bullet"/>
      <w:lvlText w:val=""/>
      <w:lvlJc w:val="left"/>
      <w:pPr>
        <w:ind w:left="5220" w:hanging="360"/>
      </w:pPr>
      <w:rPr>
        <w:rFonts w:ascii="Symbol" w:hAnsi="Symbol" w:hint="default"/>
      </w:rPr>
    </w:lvl>
    <w:lvl w:ilvl="7" w:tplc="041A0003" w:tentative="1">
      <w:start w:val="1"/>
      <w:numFmt w:val="bullet"/>
      <w:lvlText w:val="o"/>
      <w:lvlJc w:val="left"/>
      <w:pPr>
        <w:ind w:left="5940" w:hanging="360"/>
      </w:pPr>
      <w:rPr>
        <w:rFonts w:ascii="Courier New" w:hAnsi="Courier New" w:cs="Courier New" w:hint="default"/>
      </w:rPr>
    </w:lvl>
    <w:lvl w:ilvl="8" w:tplc="041A0005" w:tentative="1">
      <w:start w:val="1"/>
      <w:numFmt w:val="bullet"/>
      <w:lvlText w:val=""/>
      <w:lvlJc w:val="left"/>
      <w:pPr>
        <w:ind w:left="6660" w:hanging="360"/>
      </w:pPr>
      <w:rPr>
        <w:rFonts w:ascii="Wingdings" w:hAnsi="Wingdings" w:hint="default"/>
      </w:rPr>
    </w:lvl>
  </w:abstractNum>
  <w:abstractNum w:abstractNumId="5" w15:restartNumberingAfterBreak="0">
    <w:nsid w:val="5143386D"/>
    <w:multiLevelType w:val="hybridMultilevel"/>
    <w:tmpl w:val="784ED03E"/>
    <w:lvl w:ilvl="0" w:tplc="69601B86">
      <w:start w:val="1"/>
      <w:numFmt w:val="decimal"/>
      <w:lvlText w:val="%1."/>
      <w:lvlJc w:val="left"/>
      <w:pPr>
        <w:ind w:left="360" w:hanging="360"/>
      </w:pPr>
      <w:rPr>
        <w:rFonts w:asciiTheme="majorHAnsi" w:eastAsia="Calibri" w:hAnsiTheme="majorHAnsi" w:cstheme="majorHAnsi"/>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57B33F72"/>
    <w:multiLevelType w:val="multilevel"/>
    <w:tmpl w:val="6F64D846"/>
    <w:lvl w:ilvl="0">
      <w:start w:val="4"/>
      <w:numFmt w:val="decimal"/>
      <w:lvlText w:val="%1"/>
      <w:lvlJc w:val="left"/>
      <w:pPr>
        <w:ind w:left="360" w:hanging="360"/>
      </w:pPr>
      <w:rPr>
        <w:rFonts w:hint="default"/>
        <w:b/>
      </w:rPr>
    </w:lvl>
    <w:lvl w:ilvl="1">
      <w:start w:val="5"/>
      <w:numFmt w:val="decimal"/>
      <w:lvlText w:val="%1.%2"/>
      <w:lvlJc w:val="left"/>
      <w:pPr>
        <w:ind w:left="1003" w:hanging="360"/>
      </w:pPr>
      <w:rPr>
        <w:rFonts w:hint="default"/>
        <w:b/>
      </w:rPr>
    </w:lvl>
    <w:lvl w:ilvl="2">
      <w:start w:val="1"/>
      <w:numFmt w:val="decimal"/>
      <w:lvlText w:val="%1.%2.%3"/>
      <w:lvlJc w:val="left"/>
      <w:pPr>
        <w:ind w:left="2006" w:hanging="720"/>
      </w:pPr>
      <w:rPr>
        <w:rFonts w:hint="default"/>
        <w:b/>
      </w:rPr>
    </w:lvl>
    <w:lvl w:ilvl="3">
      <w:start w:val="1"/>
      <w:numFmt w:val="decimal"/>
      <w:lvlText w:val="%1.%2.%3.%4"/>
      <w:lvlJc w:val="left"/>
      <w:pPr>
        <w:ind w:left="2649" w:hanging="720"/>
      </w:pPr>
      <w:rPr>
        <w:rFonts w:hint="default"/>
        <w:b/>
      </w:rPr>
    </w:lvl>
    <w:lvl w:ilvl="4">
      <w:start w:val="1"/>
      <w:numFmt w:val="decimal"/>
      <w:lvlText w:val="%1.%2.%3.%4.%5"/>
      <w:lvlJc w:val="left"/>
      <w:pPr>
        <w:ind w:left="3652" w:hanging="1080"/>
      </w:pPr>
      <w:rPr>
        <w:rFonts w:hint="default"/>
        <w:b/>
      </w:rPr>
    </w:lvl>
    <w:lvl w:ilvl="5">
      <w:start w:val="1"/>
      <w:numFmt w:val="decimal"/>
      <w:lvlText w:val="%1.%2.%3.%4.%5.%6"/>
      <w:lvlJc w:val="left"/>
      <w:pPr>
        <w:ind w:left="4295" w:hanging="1080"/>
      </w:pPr>
      <w:rPr>
        <w:rFonts w:hint="default"/>
        <w:b/>
      </w:rPr>
    </w:lvl>
    <w:lvl w:ilvl="6">
      <w:start w:val="1"/>
      <w:numFmt w:val="decimal"/>
      <w:lvlText w:val="%1.%2.%3.%4.%5.%6.%7"/>
      <w:lvlJc w:val="left"/>
      <w:pPr>
        <w:ind w:left="5298" w:hanging="1440"/>
      </w:pPr>
      <w:rPr>
        <w:rFonts w:hint="default"/>
        <w:b/>
      </w:rPr>
    </w:lvl>
    <w:lvl w:ilvl="7">
      <w:start w:val="1"/>
      <w:numFmt w:val="decimal"/>
      <w:lvlText w:val="%1.%2.%3.%4.%5.%6.%7.%8"/>
      <w:lvlJc w:val="left"/>
      <w:pPr>
        <w:ind w:left="5941" w:hanging="1440"/>
      </w:pPr>
      <w:rPr>
        <w:rFonts w:hint="default"/>
        <w:b/>
      </w:rPr>
    </w:lvl>
    <w:lvl w:ilvl="8">
      <w:start w:val="1"/>
      <w:numFmt w:val="decimal"/>
      <w:lvlText w:val="%1.%2.%3.%4.%5.%6.%7.%8.%9"/>
      <w:lvlJc w:val="left"/>
      <w:pPr>
        <w:ind w:left="6584" w:hanging="1440"/>
      </w:pPr>
      <w:rPr>
        <w:rFonts w:hint="default"/>
        <w:b/>
      </w:rPr>
    </w:lvl>
  </w:abstractNum>
  <w:abstractNum w:abstractNumId="7" w15:restartNumberingAfterBreak="0">
    <w:nsid w:val="5A094CF3"/>
    <w:multiLevelType w:val="hybridMultilevel"/>
    <w:tmpl w:val="6C58CB66"/>
    <w:lvl w:ilvl="0" w:tplc="59D6BE56">
      <w:start w:val="1"/>
      <w:numFmt w:val="decimal"/>
      <w:lvlText w:val="%1."/>
      <w:lvlJc w:val="left"/>
      <w:pPr>
        <w:ind w:left="735" w:hanging="360"/>
      </w:pPr>
      <w:rPr>
        <w:rFonts w:hint="default"/>
      </w:rPr>
    </w:lvl>
    <w:lvl w:ilvl="1" w:tplc="041A0019" w:tentative="1">
      <w:start w:val="1"/>
      <w:numFmt w:val="lowerLetter"/>
      <w:lvlText w:val="%2."/>
      <w:lvlJc w:val="left"/>
      <w:pPr>
        <w:ind w:left="1455" w:hanging="360"/>
      </w:pPr>
    </w:lvl>
    <w:lvl w:ilvl="2" w:tplc="041A001B" w:tentative="1">
      <w:start w:val="1"/>
      <w:numFmt w:val="lowerRoman"/>
      <w:lvlText w:val="%3."/>
      <w:lvlJc w:val="right"/>
      <w:pPr>
        <w:ind w:left="2175" w:hanging="180"/>
      </w:pPr>
    </w:lvl>
    <w:lvl w:ilvl="3" w:tplc="041A000F" w:tentative="1">
      <w:start w:val="1"/>
      <w:numFmt w:val="decimal"/>
      <w:lvlText w:val="%4."/>
      <w:lvlJc w:val="left"/>
      <w:pPr>
        <w:ind w:left="2895" w:hanging="360"/>
      </w:pPr>
    </w:lvl>
    <w:lvl w:ilvl="4" w:tplc="041A0019" w:tentative="1">
      <w:start w:val="1"/>
      <w:numFmt w:val="lowerLetter"/>
      <w:lvlText w:val="%5."/>
      <w:lvlJc w:val="left"/>
      <w:pPr>
        <w:ind w:left="3615" w:hanging="360"/>
      </w:pPr>
    </w:lvl>
    <w:lvl w:ilvl="5" w:tplc="041A001B" w:tentative="1">
      <w:start w:val="1"/>
      <w:numFmt w:val="lowerRoman"/>
      <w:lvlText w:val="%6."/>
      <w:lvlJc w:val="right"/>
      <w:pPr>
        <w:ind w:left="4335" w:hanging="180"/>
      </w:pPr>
    </w:lvl>
    <w:lvl w:ilvl="6" w:tplc="041A000F" w:tentative="1">
      <w:start w:val="1"/>
      <w:numFmt w:val="decimal"/>
      <w:lvlText w:val="%7."/>
      <w:lvlJc w:val="left"/>
      <w:pPr>
        <w:ind w:left="5055" w:hanging="360"/>
      </w:pPr>
    </w:lvl>
    <w:lvl w:ilvl="7" w:tplc="041A0019" w:tentative="1">
      <w:start w:val="1"/>
      <w:numFmt w:val="lowerLetter"/>
      <w:lvlText w:val="%8."/>
      <w:lvlJc w:val="left"/>
      <w:pPr>
        <w:ind w:left="5775" w:hanging="360"/>
      </w:pPr>
    </w:lvl>
    <w:lvl w:ilvl="8" w:tplc="041A001B" w:tentative="1">
      <w:start w:val="1"/>
      <w:numFmt w:val="lowerRoman"/>
      <w:lvlText w:val="%9."/>
      <w:lvlJc w:val="right"/>
      <w:pPr>
        <w:ind w:left="6495" w:hanging="180"/>
      </w:pPr>
    </w:lvl>
  </w:abstractNum>
  <w:abstractNum w:abstractNumId="8" w15:restartNumberingAfterBreak="0">
    <w:nsid w:val="7AE2037E"/>
    <w:multiLevelType w:val="hybridMultilevel"/>
    <w:tmpl w:val="C0EE15AA"/>
    <w:lvl w:ilvl="0" w:tplc="DDE8C846">
      <w:numFmt w:val="bullet"/>
      <w:lvlText w:val="-"/>
      <w:lvlJc w:val="left"/>
      <w:pPr>
        <w:ind w:left="720" w:hanging="360"/>
      </w:pPr>
      <w:rPr>
        <w:rFonts w:ascii="Times New Roman" w:eastAsia="Courier New"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8"/>
  </w:num>
  <w:num w:numId="4">
    <w:abstractNumId w:val="2"/>
  </w:num>
  <w:num w:numId="5">
    <w:abstractNumId w:val="5"/>
  </w:num>
  <w:num w:numId="6">
    <w:abstractNumId w:val="3"/>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57F"/>
    <w:rsid w:val="00007652"/>
    <w:rsid w:val="00044F96"/>
    <w:rsid w:val="00054C4E"/>
    <w:rsid w:val="000630D2"/>
    <w:rsid w:val="00095A54"/>
    <w:rsid w:val="000A7A16"/>
    <w:rsid w:val="000D432A"/>
    <w:rsid w:val="000D5550"/>
    <w:rsid w:val="00111920"/>
    <w:rsid w:val="0013400D"/>
    <w:rsid w:val="001602A7"/>
    <w:rsid w:val="00175AF5"/>
    <w:rsid w:val="002264D8"/>
    <w:rsid w:val="00234373"/>
    <w:rsid w:val="002C37B9"/>
    <w:rsid w:val="002E5E86"/>
    <w:rsid w:val="00340DFB"/>
    <w:rsid w:val="004A4E45"/>
    <w:rsid w:val="00503057"/>
    <w:rsid w:val="005C4E13"/>
    <w:rsid w:val="005E2320"/>
    <w:rsid w:val="005F126A"/>
    <w:rsid w:val="00603A85"/>
    <w:rsid w:val="0062094F"/>
    <w:rsid w:val="0066737E"/>
    <w:rsid w:val="00676995"/>
    <w:rsid w:val="006C718D"/>
    <w:rsid w:val="00701683"/>
    <w:rsid w:val="00843E66"/>
    <w:rsid w:val="00895666"/>
    <w:rsid w:val="00942453"/>
    <w:rsid w:val="00950FB4"/>
    <w:rsid w:val="0095238D"/>
    <w:rsid w:val="009624F5"/>
    <w:rsid w:val="00964D69"/>
    <w:rsid w:val="009A3150"/>
    <w:rsid w:val="009C05D8"/>
    <w:rsid w:val="009C599D"/>
    <w:rsid w:val="00A76703"/>
    <w:rsid w:val="00A97DCF"/>
    <w:rsid w:val="00AB54AE"/>
    <w:rsid w:val="00B55CF4"/>
    <w:rsid w:val="00BF3C69"/>
    <w:rsid w:val="00C049FC"/>
    <w:rsid w:val="00C40FF9"/>
    <w:rsid w:val="00C44C08"/>
    <w:rsid w:val="00C64BDB"/>
    <w:rsid w:val="00C94E94"/>
    <w:rsid w:val="00CF3D3F"/>
    <w:rsid w:val="00E17281"/>
    <w:rsid w:val="00E41B4D"/>
    <w:rsid w:val="00EC257F"/>
    <w:rsid w:val="00F07286"/>
    <w:rsid w:val="00F2609B"/>
    <w:rsid w:val="00F4402B"/>
    <w:rsid w:val="00FF704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A1A09"/>
  <w15:chartTrackingRefBased/>
  <w15:docId w15:val="{6BC28111-7EFE-4166-8948-1265A22BE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57F"/>
    <w:pPr>
      <w:spacing w:before="40" w:line="288" w:lineRule="auto"/>
    </w:pPr>
    <w:rPr>
      <w:color w:val="595959" w:themeColor="text1" w:themeTint="A6"/>
      <w:kern w:val="20"/>
      <w:sz w:val="20"/>
      <w:szCs w:val="20"/>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lomakpopisa1">
    <w:name w:val="Odlomak popisa1"/>
    <w:basedOn w:val="Normal"/>
    <w:uiPriority w:val="34"/>
    <w:unhideWhenUsed/>
    <w:qFormat/>
    <w:rsid w:val="00EC257F"/>
    <w:pPr>
      <w:ind w:left="720"/>
      <w:contextualSpacing/>
    </w:pPr>
  </w:style>
  <w:style w:type="paragraph" w:customStyle="1" w:styleId="Osjenaninaslov">
    <w:name w:val="Osjenčani naslov"/>
    <w:basedOn w:val="Normal"/>
    <w:uiPriority w:val="19"/>
    <w:qFormat/>
    <w:rsid w:val="00EC257F"/>
    <w:pPr>
      <w:pBdr>
        <w:top w:val="single" w:sz="2" w:space="2" w:color="5B9BD5" w:themeColor="accent1"/>
        <w:left w:val="single" w:sz="2" w:space="6" w:color="5B9BD5" w:themeColor="accent1"/>
        <w:bottom w:val="single" w:sz="2" w:space="2" w:color="5B9BD5" w:themeColor="accent1"/>
        <w:right w:val="single" w:sz="2" w:space="6" w:color="5B9BD5" w:themeColor="accent1"/>
      </w:pBdr>
      <w:shd w:val="clear" w:color="auto" w:fill="5B9BD5" w:themeFill="accent1"/>
      <w:spacing w:after="0" w:line="240" w:lineRule="auto"/>
      <w:ind w:left="-360" w:right="-360"/>
    </w:pPr>
    <w:rPr>
      <w:rFonts w:asciiTheme="majorHAnsi" w:eastAsiaTheme="majorEastAsia" w:hAnsiTheme="majorHAnsi" w:cstheme="majorBidi"/>
      <w:caps/>
      <w:color w:val="FFFFFF" w:themeColor="background1"/>
      <w:sz w:val="48"/>
    </w:rPr>
  </w:style>
  <w:style w:type="paragraph" w:styleId="Header">
    <w:name w:val="header"/>
    <w:basedOn w:val="Normal"/>
    <w:link w:val="HeaderChar"/>
    <w:uiPriority w:val="99"/>
    <w:unhideWhenUsed/>
    <w:rsid w:val="00EC257F"/>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EC257F"/>
    <w:rPr>
      <w:color w:val="595959" w:themeColor="text1" w:themeTint="A6"/>
      <w:kern w:val="20"/>
      <w:sz w:val="20"/>
      <w:szCs w:val="20"/>
      <w:lang w:eastAsia="hr-HR"/>
    </w:rPr>
  </w:style>
  <w:style w:type="paragraph" w:styleId="Footer">
    <w:name w:val="footer"/>
    <w:basedOn w:val="Normal"/>
    <w:link w:val="FooterChar"/>
    <w:uiPriority w:val="99"/>
    <w:unhideWhenUsed/>
    <w:rsid w:val="00EC257F"/>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EC257F"/>
    <w:rPr>
      <w:color w:val="595959" w:themeColor="text1" w:themeTint="A6"/>
      <w:kern w:val="20"/>
      <w:sz w:val="20"/>
      <w:szCs w:val="20"/>
      <w:lang w:eastAsia="hr-HR"/>
    </w:rPr>
  </w:style>
  <w:style w:type="table" w:styleId="TableGrid">
    <w:name w:val="Table Grid"/>
    <w:basedOn w:val="TableNormal"/>
    <w:uiPriority w:val="39"/>
    <w:rsid w:val="00EC257F"/>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257F"/>
    <w:pPr>
      <w:ind w:left="720"/>
      <w:contextualSpacing/>
    </w:pPr>
  </w:style>
  <w:style w:type="character" w:customStyle="1" w:styleId="Bodytext">
    <w:name w:val="Body text_"/>
    <w:link w:val="Tijeloteksta1"/>
    <w:rsid w:val="00EC257F"/>
    <w:rPr>
      <w:rFonts w:ascii="Calibri" w:eastAsia="Calibri" w:hAnsi="Calibri" w:cs="Calibri"/>
      <w:sz w:val="17"/>
      <w:szCs w:val="17"/>
      <w:shd w:val="clear" w:color="auto" w:fill="FFFFFF"/>
    </w:rPr>
  </w:style>
  <w:style w:type="paragraph" w:customStyle="1" w:styleId="Tijeloteksta1">
    <w:name w:val="Tijelo teksta1"/>
    <w:basedOn w:val="Normal"/>
    <w:link w:val="Bodytext"/>
    <w:rsid w:val="00EC257F"/>
    <w:pPr>
      <w:widowControl w:val="0"/>
      <w:shd w:val="clear" w:color="auto" w:fill="FFFFFF"/>
      <w:spacing w:before="0" w:after="0" w:line="269" w:lineRule="exact"/>
    </w:pPr>
    <w:rPr>
      <w:rFonts w:ascii="Calibri" w:eastAsia="Calibri" w:hAnsi="Calibri" w:cs="Calibri"/>
      <w:color w:val="auto"/>
      <w:kern w:val="0"/>
      <w:sz w:val="17"/>
      <w:szCs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TotalTime>
  <Pages>8</Pages>
  <Words>2474</Words>
  <Characters>14105</Characters>
  <Application>Microsoft Office Word</Application>
  <DocSecurity>0</DocSecurity>
  <Lines>117</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Korisnik</cp:lastModifiedBy>
  <cp:revision>26</cp:revision>
  <dcterms:created xsi:type="dcterms:W3CDTF">2022-11-04T14:55:00Z</dcterms:created>
  <dcterms:modified xsi:type="dcterms:W3CDTF">2023-12-18T08:40:00Z</dcterms:modified>
</cp:coreProperties>
</file>