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01BB1" w:rsidRPr="005303AA" w:rsidRDefault="00C01BB1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DJEČJI VRTIĆ „IVANČICA ORIOVAC“</w:t>
      </w:r>
    </w:p>
    <w:p w:rsidR="00C01BB1" w:rsidRPr="005303AA" w:rsidRDefault="00C01BB1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Luke Ilića bb, Oriovac</w:t>
      </w:r>
    </w:p>
    <w:p w:rsidR="00C01BB1" w:rsidRPr="005303AA" w:rsidRDefault="00C01BB1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RKP: 49392</w:t>
      </w:r>
    </w:p>
    <w:p w:rsidR="00C01BB1" w:rsidRPr="005303AA" w:rsidRDefault="00C01BB1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Mat.br.:04485866</w:t>
      </w:r>
    </w:p>
    <w:p w:rsidR="00C01BB1" w:rsidRPr="005303AA" w:rsidRDefault="00C01BB1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OIB: 94993919930</w:t>
      </w:r>
    </w:p>
    <w:p w:rsidR="00C01BB1" w:rsidRPr="005303AA" w:rsidRDefault="00C01BB1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Šifra djelatnosti: 8510</w:t>
      </w:r>
    </w:p>
    <w:p w:rsidR="00C01BB1" w:rsidRPr="005303AA" w:rsidRDefault="00C01BB1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Oriovac, </w:t>
      </w:r>
      <w:r w:rsidR="00A1113D">
        <w:rPr>
          <w:rFonts w:ascii="Times New Roman" w:hAnsi="Times New Roman" w:cs="Times New Roman"/>
          <w:iCs/>
          <w:color w:val="3A3539"/>
          <w:sz w:val="24"/>
          <w:szCs w:val="24"/>
        </w:rPr>
        <w:t>10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.0</w:t>
      </w:r>
      <w:r w:rsidR="00CA3A19">
        <w:rPr>
          <w:rFonts w:ascii="Times New Roman" w:hAnsi="Times New Roman" w:cs="Times New Roman"/>
          <w:iCs/>
          <w:color w:val="3A3539"/>
          <w:sz w:val="24"/>
          <w:szCs w:val="24"/>
        </w:rPr>
        <w:t>7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.20</w:t>
      </w:r>
      <w:r w:rsidR="006941E4"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2</w:t>
      </w:r>
      <w:r w:rsidR="00A1113D">
        <w:rPr>
          <w:rFonts w:ascii="Times New Roman" w:hAnsi="Times New Roman" w:cs="Times New Roman"/>
          <w:iCs/>
          <w:color w:val="3A3539"/>
          <w:sz w:val="24"/>
          <w:szCs w:val="24"/>
        </w:rPr>
        <w:t>3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  <w:r w:rsidR="006E501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 </w:t>
      </w:r>
      <w:bookmarkStart w:id="0" w:name="_GoBack"/>
      <w:bookmarkEnd w:id="0"/>
    </w:p>
    <w:p w:rsidR="00C01BB1" w:rsidRPr="005303AA" w:rsidRDefault="00C01BB1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C01BB1" w:rsidRPr="005303AA" w:rsidRDefault="00C01BB1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C01BB1" w:rsidRPr="005303AA" w:rsidRDefault="00C01BB1" w:rsidP="00A278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HiddenHorzOCR" w:hAnsi="Times New Roman" w:cs="Times New Roman"/>
          <w:b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BILJEŠKE UZ FINANCIJSKO </w:t>
      </w:r>
      <w:r w:rsidRPr="005303AA">
        <w:rPr>
          <w:rFonts w:ascii="Times New Roman" w:eastAsia="HiddenHorzOCR" w:hAnsi="Times New Roman" w:cs="Times New Roman"/>
          <w:b/>
          <w:color w:val="3A3539"/>
          <w:sz w:val="24"/>
          <w:szCs w:val="24"/>
        </w:rPr>
        <w:t>IZVJEŠĆE</w:t>
      </w:r>
    </w:p>
    <w:p w:rsidR="00C01BB1" w:rsidRDefault="00C01BB1" w:rsidP="00A278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za razdoblje od </w:t>
      </w:r>
      <w:r w:rsidR="00C52DC3" w:rsidRPr="005303AA">
        <w:rPr>
          <w:rFonts w:ascii="Times New Roman" w:hAnsi="Times New Roman" w:cs="Times New Roman"/>
          <w:b/>
          <w:iCs/>
          <w:color w:val="3A3539"/>
          <w:sz w:val="24"/>
          <w:szCs w:val="24"/>
        </w:rPr>
        <w:t>01</w:t>
      </w:r>
      <w:r w:rsidRPr="005303AA">
        <w:rPr>
          <w:rFonts w:ascii="Times New Roman" w:hAnsi="Times New Roman" w:cs="Times New Roman"/>
          <w:b/>
          <w:iCs/>
          <w:color w:val="3A3539"/>
          <w:sz w:val="24"/>
          <w:szCs w:val="24"/>
        </w:rPr>
        <w:t>.01.20</w:t>
      </w:r>
      <w:r w:rsidR="006941E4" w:rsidRPr="005303AA">
        <w:rPr>
          <w:rFonts w:ascii="Times New Roman" w:hAnsi="Times New Roman" w:cs="Times New Roman"/>
          <w:b/>
          <w:iCs/>
          <w:color w:val="3A3539"/>
          <w:sz w:val="24"/>
          <w:szCs w:val="24"/>
        </w:rPr>
        <w:t>2</w:t>
      </w:r>
      <w:r w:rsidR="00A1113D">
        <w:rPr>
          <w:rFonts w:ascii="Times New Roman" w:hAnsi="Times New Roman" w:cs="Times New Roman"/>
          <w:b/>
          <w:iCs/>
          <w:color w:val="3A3539"/>
          <w:sz w:val="24"/>
          <w:szCs w:val="24"/>
        </w:rPr>
        <w:t>3</w:t>
      </w:r>
      <w:r w:rsidRPr="005303AA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. do </w:t>
      </w:r>
      <w:r w:rsidR="00CA3A19">
        <w:rPr>
          <w:rFonts w:ascii="Times New Roman" w:hAnsi="Times New Roman" w:cs="Times New Roman"/>
          <w:b/>
          <w:iCs/>
          <w:color w:val="3A3539"/>
          <w:sz w:val="24"/>
          <w:szCs w:val="24"/>
        </w:rPr>
        <w:t>30</w:t>
      </w:r>
      <w:r w:rsidRPr="005303AA">
        <w:rPr>
          <w:rFonts w:ascii="Times New Roman" w:hAnsi="Times New Roman" w:cs="Times New Roman"/>
          <w:b/>
          <w:iCs/>
          <w:color w:val="3A3539"/>
          <w:sz w:val="24"/>
          <w:szCs w:val="24"/>
        </w:rPr>
        <w:t>.0</w:t>
      </w:r>
      <w:r w:rsidR="00CA3A19">
        <w:rPr>
          <w:rFonts w:ascii="Times New Roman" w:hAnsi="Times New Roman" w:cs="Times New Roman"/>
          <w:b/>
          <w:iCs/>
          <w:color w:val="3A3539"/>
          <w:sz w:val="24"/>
          <w:szCs w:val="24"/>
        </w:rPr>
        <w:t>6</w:t>
      </w:r>
      <w:r w:rsidRPr="005303AA">
        <w:rPr>
          <w:rFonts w:ascii="Times New Roman" w:hAnsi="Times New Roman" w:cs="Times New Roman"/>
          <w:b/>
          <w:iCs/>
          <w:color w:val="3A3539"/>
          <w:sz w:val="24"/>
          <w:szCs w:val="24"/>
        </w:rPr>
        <w:t>. 20</w:t>
      </w:r>
      <w:r w:rsidR="006941E4" w:rsidRPr="005303AA">
        <w:rPr>
          <w:rFonts w:ascii="Times New Roman" w:hAnsi="Times New Roman" w:cs="Times New Roman"/>
          <w:b/>
          <w:iCs/>
          <w:color w:val="3A3539"/>
          <w:sz w:val="24"/>
          <w:szCs w:val="24"/>
        </w:rPr>
        <w:t>2</w:t>
      </w:r>
      <w:r w:rsidR="00A1113D">
        <w:rPr>
          <w:rFonts w:ascii="Times New Roman" w:hAnsi="Times New Roman" w:cs="Times New Roman"/>
          <w:b/>
          <w:iCs/>
          <w:color w:val="3A3539"/>
          <w:sz w:val="24"/>
          <w:szCs w:val="24"/>
        </w:rPr>
        <w:t>3</w:t>
      </w:r>
      <w:r w:rsidRPr="005303AA"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</w:p>
    <w:p w:rsidR="00C6431F" w:rsidRDefault="00C6431F" w:rsidP="00A278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</w:p>
    <w:p w:rsidR="00C6431F" w:rsidRDefault="00C6431F" w:rsidP="00A278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</w:p>
    <w:p w:rsidR="00271625" w:rsidRPr="00D14014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D14014">
        <w:rPr>
          <w:rFonts w:ascii="Times New Roman" w:hAnsi="Times New Roman" w:cs="Times New Roman"/>
          <w:iCs/>
          <w:color w:val="3A3539"/>
          <w:sz w:val="24"/>
          <w:szCs w:val="24"/>
        </w:rPr>
        <w:t>Bilješke uz financijske izvještaje sastavljene su temeljem Pravilnika o financijskom</w:t>
      </w:r>
    </w:p>
    <w:p w:rsidR="00271625" w:rsidRPr="005B0D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  <w:u w:val="single"/>
        </w:rPr>
      </w:pPr>
      <w:r w:rsidRPr="00D14014">
        <w:rPr>
          <w:rFonts w:ascii="Times New Roman" w:hAnsi="Times New Roman" w:cs="Times New Roman"/>
          <w:iCs/>
          <w:color w:val="3A3539"/>
          <w:sz w:val="24"/>
          <w:szCs w:val="24"/>
        </w:rPr>
        <w:t>izvještavanju u proračunskom računovodstvu (</w:t>
      </w:r>
      <w:r w:rsidR="00CA3A19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NN </w:t>
      </w:r>
      <w:r w:rsidR="00CA3A19" w:rsidRPr="00CA3A19">
        <w:rPr>
          <w:rFonts w:ascii="Times New Roman" w:hAnsi="Times New Roman" w:cs="Times New Roman"/>
          <w:iCs/>
          <w:color w:val="3A3539"/>
          <w:sz w:val="24"/>
          <w:szCs w:val="24"/>
        </w:rPr>
        <w:t>37/22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) i </w:t>
      </w:r>
      <w:r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>Okru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ž</w:t>
      </w:r>
      <w:r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>nic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i</w:t>
      </w:r>
      <w:r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 sastavljanju i predaji financijskih izvje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š</w:t>
      </w:r>
      <w:r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>taja pror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č</w:t>
      </w:r>
      <w:r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>una,</w:t>
      </w:r>
      <w:r w:rsidR="00CA3A19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proračunskih</w:t>
      </w:r>
      <w:r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i izvanpr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oračunskih </w:t>
      </w:r>
      <w:r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korisnika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državnog proračuna te proračunskih </w:t>
      </w:r>
      <w:r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i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izvanproračunskih </w:t>
      </w:r>
      <w:r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korisnika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proračuna jedinica lokalne i područne </w:t>
      </w:r>
      <w:r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(regionalne)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samouprave za ra</w:t>
      </w:r>
      <w:r w:rsidR="00A1113D">
        <w:rPr>
          <w:rFonts w:ascii="Times New Roman" w:hAnsi="Times New Roman" w:cs="Times New Roman"/>
          <w:iCs/>
          <w:color w:val="3A3539"/>
          <w:sz w:val="24"/>
          <w:szCs w:val="24"/>
        </w:rPr>
        <w:t>z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doblje od </w:t>
      </w:r>
      <w:r w:rsidR="00A1113D">
        <w:rPr>
          <w:rFonts w:ascii="Times New Roman" w:hAnsi="Times New Roman" w:cs="Times New Roman"/>
          <w:iCs/>
          <w:color w:val="3A3539"/>
          <w:sz w:val="24"/>
          <w:szCs w:val="24"/>
        </w:rPr>
        <w:t>1. siječnja do 31. ožujka 2023. godine.</w:t>
      </w:r>
      <w:r w:rsidR="00A1113D"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(</w:t>
      </w:r>
      <w:r w:rsidR="00A1113D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KLASA: 400-02/23-02/27 </w:t>
      </w:r>
      <w:r w:rsidR="00A1113D" w:rsidRPr="00BD5904">
        <w:rPr>
          <w:rFonts w:ascii="Times New Roman" w:hAnsi="Times New Roman" w:cs="Times New Roman"/>
          <w:iCs/>
          <w:color w:val="3A3539"/>
          <w:sz w:val="24"/>
          <w:szCs w:val="24"/>
        </w:rPr>
        <w:t>URBROJ: 513 -05 -03 -2</w:t>
      </w:r>
      <w:r w:rsidR="00A1113D">
        <w:rPr>
          <w:rFonts w:ascii="Times New Roman" w:hAnsi="Times New Roman" w:cs="Times New Roman"/>
          <w:iCs/>
          <w:color w:val="3A3539"/>
          <w:sz w:val="24"/>
          <w:szCs w:val="24"/>
        </w:rPr>
        <w:t>3</w:t>
      </w:r>
      <w:r w:rsidR="00A1113D" w:rsidRPr="00BD5904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-2</w:t>
      </w:r>
      <w:r w:rsidR="00A1113D">
        <w:rPr>
          <w:rFonts w:ascii="Times New Roman" w:hAnsi="Times New Roman" w:cs="Times New Roman"/>
          <w:iCs/>
          <w:color w:val="3A3539"/>
          <w:sz w:val="24"/>
          <w:szCs w:val="24"/>
        </w:rPr>
        <w:t>) od 04. srpnja</w:t>
      </w:r>
      <w:r w:rsidR="00A1113D"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202</w:t>
      </w:r>
      <w:r w:rsidR="00A1113D">
        <w:rPr>
          <w:rFonts w:ascii="Times New Roman" w:hAnsi="Times New Roman" w:cs="Times New Roman"/>
          <w:iCs/>
          <w:color w:val="3A3539"/>
          <w:sz w:val="24"/>
          <w:szCs w:val="24"/>
        </w:rPr>
        <w:t>3</w:t>
      </w:r>
      <w:r w:rsidR="00A1113D"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godine. </w:t>
      </w:r>
      <w:r w:rsidRPr="005B0D25">
        <w:rPr>
          <w:rFonts w:ascii="Times New Roman" w:hAnsi="Times New Roman" w:cs="Times New Roman"/>
          <w:iCs/>
          <w:color w:val="3A3539"/>
          <w:sz w:val="24"/>
          <w:szCs w:val="24"/>
          <w:u w:val="single"/>
        </w:rPr>
        <w:t>Financijski izvještaji sastavljeni su na sljedećim obrascima: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  <w:u w:val="single"/>
        </w:rPr>
      </w:pPr>
      <w:r w:rsidRPr="005B0D25">
        <w:rPr>
          <w:rFonts w:ascii="Times New Roman" w:hAnsi="Times New Roman" w:cs="Times New Roman"/>
          <w:iCs/>
          <w:color w:val="3A3539"/>
          <w:sz w:val="24"/>
          <w:szCs w:val="24"/>
          <w:u w:val="single"/>
        </w:rPr>
        <w:t>- lzvještaj o prihodima i rashodima, primicima i izdacima (Obrazac: PR-RAS).</w:t>
      </w:r>
    </w:p>
    <w:p w:rsidR="00CA3A19" w:rsidRDefault="00CA3A19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  <w:u w:val="single"/>
        </w:rPr>
      </w:pPr>
      <w:r>
        <w:rPr>
          <w:rFonts w:ascii="Times New Roman" w:hAnsi="Times New Roman" w:cs="Times New Roman"/>
          <w:iCs/>
          <w:color w:val="3A3539"/>
          <w:sz w:val="24"/>
          <w:szCs w:val="24"/>
          <w:u w:val="single"/>
        </w:rPr>
        <w:t>-</w:t>
      </w:r>
      <w:r w:rsidRPr="00CA3A19">
        <w:rPr>
          <w:rFonts w:ascii="Times New Roman" w:hAnsi="Times New Roman" w:cs="Times New Roman"/>
          <w:iCs/>
          <w:color w:val="3A3539"/>
          <w:sz w:val="24"/>
          <w:szCs w:val="24"/>
          <w:u w:val="single"/>
        </w:rPr>
        <w:t>Izvje</w:t>
      </w:r>
      <w:r w:rsidR="00A1113D">
        <w:rPr>
          <w:rFonts w:ascii="Times New Roman" w:hAnsi="Times New Roman" w:cs="Times New Roman"/>
          <w:iCs/>
          <w:color w:val="3A3539"/>
          <w:sz w:val="24"/>
          <w:szCs w:val="24"/>
          <w:u w:val="single"/>
        </w:rPr>
        <w:t>š</w:t>
      </w:r>
      <w:r w:rsidRPr="00CA3A19">
        <w:rPr>
          <w:rFonts w:ascii="Times New Roman" w:hAnsi="Times New Roman" w:cs="Times New Roman"/>
          <w:iCs/>
          <w:color w:val="3A3539"/>
          <w:sz w:val="24"/>
          <w:szCs w:val="24"/>
          <w:u w:val="single"/>
        </w:rPr>
        <w:t>taj o obvezama (Obrazac OBVEZE</w:t>
      </w:r>
      <w:r>
        <w:rPr>
          <w:rFonts w:ascii="Times New Roman" w:hAnsi="Times New Roman" w:cs="Times New Roman"/>
          <w:iCs/>
          <w:color w:val="3A3539"/>
          <w:sz w:val="24"/>
          <w:szCs w:val="24"/>
          <w:u w:val="single"/>
        </w:rPr>
        <w:t>)</w:t>
      </w:r>
    </w:p>
    <w:p w:rsidR="00CA3A19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  <w:u w:val="single"/>
        </w:rPr>
      </w:pPr>
      <w:r w:rsidRPr="005B0D25">
        <w:rPr>
          <w:rFonts w:ascii="Times New Roman" w:hAnsi="Times New Roman" w:cs="Times New Roman"/>
          <w:iCs/>
          <w:color w:val="3A3539"/>
          <w:sz w:val="24"/>
          <w:szCs w:val="24"/>
          <w:u w:val="single"/>
        </w:rPr>
        <w:t>- Bilješke koje su dopuna uz financijski izvještaj</w:t>
      </w:r>
      <w:r>
        <w:rPr>
          <w:rFonts w:ascii="Times New Roman" w:hAnsi="Times New Roman" w:cs="Times New Roman"/>
          <w:iCs/>
          <w:color w:val="3A3539"/>
          <w:sz w:val="24"/>
          <w:szCs w:val="24"/>
          <w:u w:val="single"/>
        </w:rPr>
        <w:t xml:space="preserve"> 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>Bilješke su opisne, brojčane ili kombinirane i njima se obrazlažu pregledi stanja i rokovi dospijeća dugoročnih kredita, pregled ugovornih odnosa, pregled prihoda i rashoda, primitaka i izdataka gdje se navode razlozi zbog kojih je došlo do većih odstupanja od ostvarenja u izvještajnom razdoblju za prethodnu godinu.</w:t>
      </w:r>
    </w:p>
    <w:p w:rsidR="00C6431F" w:rsidRDefault="00C6431F" w:rsidP="00C64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Dječji vrtić „Ivančica Oriovac“ </w:t>
      </w:r>
      <w:r w:rsidRPr="00D14014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proračunski je korisnik Općine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Oriovac </w:t>
      </w:r>
      <w:r w:rsidRPr="00D14014">
        <w:rPr>
          <w:rFonts w:ascii="Times New Roman" w:hAnsi="Times New Roman" w:cs="Times New Roman"/>
          <w:iCs/>
          <w:color w:val="3A3539"/>
          <w:sz w:val="24"/>
          <w:szCs w:val="24"/>
        </w:rPr>
        <w:t>s osnovnom djelatnošću njege,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Pr="00D14014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odgoja, obrazovanja, zdravstvene zaštite, prehrane i socijalne skrbi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djece rane i predškolske dobi u </w:t>
      </w:r>
      <w:r w:rsidRPr="00D14014">
        <w:rPr>
          <w:rFonts w:ascii="Times New Roman" w:hAnsi="Times New Roman" w:cs="Times New Roman"/>
          <w:iCs/>
          <w:color w:val="3A3539"/>
          <w:sz w:val="24"/>
          <w:szCs w:val="24"/>
        </w:rPr>
        <w:t>skladu s razvoj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nim osobinama i potrebama djece.</w:t>
      </w:r>
    </w:p>
    <w:p w:rsidR="00C6431F" w:rsidRDefault="00C6431F" w:rsidP="00C64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022C6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Upisan je u Trgovački sud u Osijeku - stalna služba u Slavonskom Brodu.  Dječji vrtić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Oriovac ima otvorena 2 objekta. Matični o</w:t>
      </w:r>
      <w:r w:rsidR="00271625">
        <w:rPr>
          <w:rFonts w:ascii="Times New Roman" w:hAnsi="Times New Roman" w:cs="Times New Roman"/>
          <w:iCs/>
          <w:color w:val="3A3539"/>
          <w:sz w:val="24"/>
          <w:szCs w:val="24"/>
        </w:rPr>
        <w:t>bjekt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nalazi se u mjestu Oriovac, a od srpnja 2020. godine otvoren je područni o</w:t>
      </w:r>
      <w:r w:rsidR="0027162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bjekt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vrtića u mjestu Brodski Stupnik,</w:t>
      </w:r>
      <w:r w:rsidRPr="00022C6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ispunjavajući sve uvjete za obavljanje djelatnosti odgoja i obrazovanja djece. Djelatnost dječjeg vrtića je predškolski odgoj i obrazovanje, te skrb o djeci rane i predškolske dobi od navršenih šest mjeseci života do polaska u osnovnu školu.</w:t>
      </w:r>
    </w:p>
    <w:p w:rsidR="003821BD" w:rsidRDefault="003821BD" w:rsidP="003821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022C6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Dječji vrtić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Oriovac</w:t>
      </w:r>
      <w:r w:rsidRPr="00022C6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se financira iz sredstava proračuna općine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Oriovac za matični vrtić i sredstava općine Brodski Stupnik za područni vrtić i program predškole u općini Brodski Stupnik,</w:t>
      </w:r>
      <w:r w:rsidRPr="00022C6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vlastitih izvora sredstava (sufinanciranje cijene usluge roditelji)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, sredstva pomoći od Ministarstva znanosti i obrazovanja za program predškole, općina Bebrina i Donji Andrijevci za programe predškola u navedenim općinama i projekt Sretna zajednica  </w:t>
      </w:r>
      <w:r w:rsidRPr="003D324B">
        <w:rPr>
          <w:rFonts w:ascii="Times New Roman" w:hAnsi="Times New Roman" w:cs="Times New Roman"/>
          <w:iCs/>
          <w:color w:val="3A3539"/>
          <w:sz w:val="24"/>
          <w:szCs w:val="24"/>
        </w:rPr>
        <w:t>financiran od strane Europske unije  iz Europskog socijalnog fonda u okviru poziva nastavak unaprjeđenja usluga za djecu u sustavu ranog i predškolskog odgoja i obrazovanja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</w:p>
    <w:p w:rsidR="003821BD" w:rsidRDefault="003821BD" w:rsidP="00C64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Default="00271625" w:rsidP="00C64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Default="00271625" w:rsidP="00C64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Default="00271625" w:rsidP="00C64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Pr="005B7AD1" w:rsidRDefault="00271625" w:rsidP="003821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color w:val="3A3539"/>
          <w:sz w:val="28"/>
          <w:szCs w:val="28"/>
        </w:rPr>
      </w:pPr>
      <w:r>
        <w:rPr>
          <w:rFonts w:ascii="Times New Roman" w:hAnsi="Times New Roman" w:cs="Times New Roman"/>
          <w:b/>
          <w:iCs/>
          <w:color w:val="3A3539"/>
          <w:sz w:val="28"/>
          <w:szCs w:val="28"/>
        </w:rPr>
        <w:t xml:space="preserve">BILJEŠKE UZ </w:t>
      </w:r>
      <w:r w:rsidRPr="005B7AD1">
        <w:rPr>
          <w:rFonts w:ascii="Times New Roman" w:hAnsi="Times New Roman" w:cs="Times New Roman"/>
          <w:b/>
          <w:iCs/>
          <w:color w:val="3A3539"/>
          <w:sz w:val="28"/>
          <w:szCs w:val="28"/>
        </w:rPr>
        <w:t>IZVJEŠTAJ O PRIHODIMA I RASHODIMA, PRIMICIMA I IZDACIMA</w:t>
      </w:r>
      <w:r>
        <w:rPr>
          <w:rFonts w:ascii="Times New Roman" w:hAnsi="Times New Roman" w:cs="Times New Roman"/>
          <w:b/>
          <w:iCs/>
          <w:color w:val="3A3539"/>
          <w:sz w:val="28"/>
          <w:szCs w:val="28"/>
        </w:rPr>
        <w:t xml:space="preserve"> 01.01.202</w:t>
      </w:r>
      <w:r w:rsidR="008454FE">
        <w:rPr>
          <w:rFonts w:ascii="Times New Roman" w:hAnsi="Times New Roman" w:cs="Times New Roman"/>
          <w:b/>
          <w:iCs/>
          <w:color w:val="3A3539"/>
          <w:sz w:val="28"/>
          <w:szCs w:val="28"/>
        </w:rPr>
        <w:t>3</w:t>
      </w:r>
      <w:r>
        <w:rPr>
          <w:rFonts w:ascii="Times New Roman" w:hAnsi="Times New Roman" w:cs="Times New Roman"/>
          <w:b/>
          <w:iCs/>
          <w:color w:val="3A3539"/>
          <w:sz w:val="28"/>
          <w:szCs w:val="28"/>
        </w:rPr>
        <w:t xml:space="preserve">. do </w:t>
      </w:r>
      <w:r w:rsidR="00CA3A19">
        <w:rPr>
          <w:rFonts w:ascii="Times New Roman" w:hAnsi="Times New Roman" w:cs="Times New Roman"/>
          <w:b/>
          <w:iCs/>
          <w:color w:val="3A3539"/>
          <w:sz w:val="28"/>
          <w:szCs w:val="28"/>
        </w:rPr>
        <w:t>30</w:t>
      </w:r>
      <w:r>
        <w:rPr>
          <w:rFonts w:ascii="Times New Roman" w:hAnsi="Times New Roman" w:cs="Times New Roman"/>
          <w:b/>
          <w:iCs/>
          <w:color w:val="3A3539"/>
          <w:sz w:val="28"/>
          <w:szCs w:val="28"/>
        </w:rPr>
        <w:t>.0</w:t>
      </w:r>
      <w:r w:rsidR="00CA3A19">
        <w:rPr>
          <w:rFonts w:ascii="Times New Roman" w:hAnsi="Times New Roman" w:cs="Times New Roman"/>
          <w:b/>
          <w:iCs/>
          <w:color w:val="3A3539"/>
          <w:sz w:val="28"/>
          <w:szCs w:val="28"/>
        </w:rPr>
        <w:t>6</w:t>
      </w:r>
      <w:r>
        <w:rPr>
          <w:rFonts w:ascii="Times New Roman" w:hAnsi="Times New Roman" w:cs="Times New Roman"/>
          <w:b/>
          <w:iCs/>
          <w:color w:val="3A3539"/>
          <w:sz w:val="28"/>
          <w:szCs w:val="28"/>
        </w:rPr>
        <w:t>.202</w:t>
      </w:r>
      <w:r w:rsidR="008454FE">
        <w:rPr>
          <w:rFonts w:ascii="Times New Roman" w:hAnsi="Times New Roman" w:cs="Times New Roman"/>
          <w:b/>
          <w:iCs/>
          <w:color w:val="3A3539"/>
          <w:sz w:val="28"/>
          <w:szCs w:val="28"/>
        </w:rPr>
        <w:t>3</w:t>
      </w:r>
      <w:r>
        <w:rPr>
          <w:rFonts w:ascii="Times New Roman" w:hAnsi="Times New Roman" w:cs="Times New Roman"/>
          <w:b/>
          <w:iCs/>
          <w:color w:val="3A3539"/>
          <w:sz w:val="28"/>
          <w:szCs w:val="28"/>
        </w:rPr>
        <w:t>.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Pr="002C0C64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br.1.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 </w:t>
      </w: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6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prihodi poslovanja (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šifre 61+62+63+64+65+66+67,68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) iznose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8454FE">
        <w:rPr>
          <w:rFonts w:ascii="Times New Roman" w:hAnsi="Times New Roman" w:cs="Times New Roman"/>
          <w:iCs/>
          <w:color w:val="3A3539"/>
          <w:sz w:val="24"/>
          <w:szCs w:val="24"/>
        </w:rPr>
        <w:t>287.874,12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8454FE">
        <w:rPr>
          <w:rFonts w:ascii="Times New Roman" w:hAnsi="Times New Roman" w:cs="Times New Roman"/>
          <w:iCs/>
          <w:color w:val="3A3539"/>
          <w:sz w:val="24"/>
          <w:szCs w:val="24"/>
        </w:rPr>
        <w:t>112,0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C139CA">
        <w:rPr>
          <w:rFonts w:ascii="Times New Roman" w:hAnsi="Times New Roman" w:cs="Times New Roman"/>
          <w:iCs/>
          <w:color w:val="3A3539"/>
          <w:sz w:val="24"/>
          <w:szCs w:val="24"/>
        </w:rPr>
        <w:t>Povećanje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od 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8454FE" w:rsidRPr="008454FE">
        <w:rPr>
          <w:rFonts w:ascii="Times New Roman" w:hAnsi="Times New Roman" w:cs="Times New Roman"/>
          <w:iCs/>
          <w:color w:val="3A3539"/>
          <w:sz w:val="24"/>
          <w:szCs w:val="24"/>
        </w:rPr>
        <w:t>30.885,87</w:t>
      </w:r>
      <w:r w:rsidR="008454FE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u odnosu na isto izvještajno razdoblje prethodne godine</w:t>
      </w:r>
      <w:r w:rsidR="00C139CA"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</w:p>
    <w:p w:rsidR="00C139CA" w:rsidRDefault="00C139CA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C139CA" w:rsidRPr="00C139CA" w:rsidRDefault="00C139CA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C139CA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2</w:t>
      </w:r>
      <w:r w:rsidR="00F52994"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</w:p>
    <w:p w:rsidR="00C139CA" w:rsidRDefault="00C139CA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C139CA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 63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Pomoći iz inozemstva i od subekata unutar općeg proračuna (šifre 631+632+633+634+635+636+637+638+639) iznose </w:t>
      </w:r>
      <w:r w:rsidR="008454FE">
        <w:rPr>
          <w:rFonts w:ascii="Times New Roman" w:hAnsi="Times New Roman" w:cs="Times New Roman"/>
          <w:iCs/>
          <w:color w:val="3A3539"/>
          <w:sz w:val="24"/>
          <w:szCs w:val="24"/>
        </w:rPr>
        <w:t>105.363,02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8454FE">
        <w:rPr>
          <w:rFonts w:ascii="Times New Roman" w:hAnsi="Times New Roman" w:cs="Times New Roman"/>
          <w:iCs/>
          <w:color w:val="3A3539"/>
          <w:sz w:val="24"/>
          <w:szCs w:val="24"/>
        </w:rPr>
        <w:t>121,4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Povećanje od </w:t>
      </w:r>
      <w:r w:rsidR="008454FE" w:rsidRPr="008454FE">
        <w:rPr>
          <w:rFonts w:ascii="Times New Roman" w:hAnsi="Times New Roman" w:cs="Times New Roman"/>
          <w:iCs/>
          <w:color w:val="3A3539"/>
          <w:sz w:val="24"/>
          <w:szCs w:val="24"/>
        </w:rPr>
        <w:t>18.544,09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 odnosu na isto izvještajno razdoblje prethodne godine. Povećanje se odnosi</w:t>
      </w:r>
      <w:r w:rsidR="002D420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većim dijelom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na sredstva dobivena za potrebe projekta Sretna zajednica koji je financiran iz Europskog socijalnog fonda.</w:t>
      </w:r>
      <w:r w:rsidR="002D420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</w:p>
    <w:p w:rsidR="008454FE" w:rsidRDefault="008454FE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C139CA" w:rsidRPr="00F52994" w:rsidRDefault="00C139CA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F52994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3.</w:t>
      </w:r>
    </w:p>
    <w:p w:rsidR="00F52994" w:rsidRDefault="00C139CA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F52994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Račun iz računskog plana: </w:t>
      </w:r>
      <w:r w:rsidR="00F52994" w:rsidRPr="00F52994">
        <w:rPr>
          <w:rFonts w:ascii="Times New Roman" w:hAnsi="Times New Roman" w:cs="Times New Roman"/>
          <w:b/>
          <w:iCs/>
          <w:color w:val="3A3539"/>
          <w:sz w:val="24"/>
          <w:szCs w:val="24"/>
        </w:rPr>
        <w:t>636</w:t>
      </w:r>
      <w:r w:rsidR="00F52994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Pomoći proračunskim korisnicima iz proračuna koji im nije nadležan (šifre 6361+6362) iznose </w:t>
      </w:r>
      <w:r w:rsidR="008454FE">
        <w:rPr>
          <w:rFonts w:ascii="Times New Roman" w:hAnsi="Times New Roman" w:cs="Times New Roman"/>
          <w:iCs/>
          <w:color w:val="3A3539"/>
          <w:sz w:val="24"/>
          <w:szCs w:val="24"/>
        </w:rPr>
        <w:t>60.916,40</w:t>
      </w:r>
      <w:r w:rsidR="00F52994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8454FE">
        <w:rPr>
          <w:rFonts w:ascii="Times New Roman" w:hAnsi="Times New Roman" w:cs="Times New Roman"/>
          <w:iCs/>
          <w:color w:val="3A3539"/>
          <w:sz w:val="24"/>
          <w:szCs w:val="24"/>
        </w:rPr>
        <w:t>112,0</w:t>
      </w:r>
      <w:r w:rsidR="00F52994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Povećanje od </w:t>
      </w:r>
      <w:r w:rsidR="008454FE" w:rsidRPr="008454FE">
        <w:rPr>
          <w:rFonts w:ascii="Times New Roman" w:hAnsi="Times New Roman" w:cs="Times New Roman"/>
          <w:iCs/>
          <w:color w:val="3A3539"/>
          <w:sz w:val="24"/>
          <w:szCs w:val="24"/>
        </w:rPr>
        <w:t>6.511,9</w:t>
      </w:r>
      <w:r w:rsidR="008454FE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0 </w:t>
      </w:r>
      <w:r w:rsidR="00F52994">
        <w:rPr>
          <w:rFonts w:ascii="Times New Roman" w:hAnsi="Times New Roman" w:cs="Times New Roman"/>
          <w:iCs/>
          <w:color w:val="3A3539"/>
          <w:sz w:val="24"/>
          <w:szCs w:val="24"/>
        </w:rPr>
        <w:t>u odnosu na isto izvještajno razdoblje prethodne godine. Povećanje se odnosi na sredstva dobivena za plaće i materijalna prava djelatnika područnog vrtića i programa predškole</w:t>
      </w:r>
      <w:r w:rsidR="008454FE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 općini Bebrina i Donji Andrijevci</w:t>
      </w:r>
      <w:r w:rsidR="00F52994"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  <w:r w:rsidR="002D420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</w:p>
    <w:p w:rsidR="008454FE" w:rsidRDefault="008454FE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C139CA" w:rsidRPr="00F52994" w:rsidRDefault="00F52994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F52994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4.</w:t>
      </w:r>
    </w:p>
    <w:p w:rsidR="00F52994" w:rsidRDefault="00F52994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F52994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 638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Pomoći temeljem prijenosa EU sredstava (šifre 6381+6382) iznose </w:t>
      </w:r>
      <w:r w:rsidR="008454FE">
        <w:rPr>
          <w:rFonts w:ascii="Times New Roman" w:hAnsi="Times New Roman" w:cs="Times New Roman"/>
          <w:iCs/>
          <w:color w:val="3A3539"/>
          <w:sz w:val="24"/>
          <w:szCs w:val="24"/>
        </w:rPr>
        <w:t>44.446,62 uz indeks 137,1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8454FE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Povećanje od </w:t>
      </w:r>
      <w:r w:rsidR="008454FE" w:rsidRPr="008454FE">
        <w:rPr>
          <w:rFonts w:ascii="Times New Roman" w:hAnsi="Times New Roman" w:cs="Times New Roman"/>
          <w:iCs/>
          <w:color w:val="3A3539"/>
          <w:sz w:val="24"/>
          <w:szCs w:val="24"/>
        </w:rPr>
        <w:t>12.032,19</w:t>
      </w:r>
      <w:r w:rsidR="008454FE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 odnosu na isto izvještajno razdoblje prethodne godine. Povećanje se odnosi na sredstva dobivena za potrebe provedbe projekta Sretna zajednica koji se financira sredstvima EU fonda dobivenim od strane </w:t>
      </w:r>
      <w:r w:rsidR="004B32AB" w:rsidRPr="004B32AB">
        <w:rPr>
          <w:rFonts w:ascii="Times New Roman" w:hAnsi="Times New Roman" w:cs="Times New Roman"/>
          <w:iCs/>
          <w:color w:val="3A3539"/>
          <w:sz w:val="24"/>
          <w:szCs w:val="24"/>
        </w:rPr>
        <w:t>Ministarstv</w:t>
      </w:r>
      <w:r w:rsidR="004B32AB">
        <w:rPr>
          <w:rFonts w:ascii="Times New Roman" w:hAnsi="Times New Roman" w:cs="Times New Roman"/>
          <w:iCs/>
          <w:color w:val="3A3539"/>
          <w:sz w:val="24"/>
          <w:szCs w:val="24"/>
        </w:rPr>
        <w:t>a</w:t>
      </w:r>
      <w:r w:rsidR="004B32AB" w:rsidRPr="004B32AB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za demografiju, obitelj, mlade i socijalnu politiku</w:t>
      </w:r>
      <w:r w:rsidR="004B32AB"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</w:p>
    <w:p w:rsidR="002D420A" w:rsidRDefault="002D420A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D420A" w:rsidRPr="002D420A" w:rsidRDefault="002D420A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2D420A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5.</w:t>
      </w:r>
    </w:p>
    <w:p w:rsidR="002D420A" w:rsidRDefault="002D420A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2D420A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 64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Prihodi od imovine (šifre 641+642+643) iznose </w:t>
      </w:r>
      <w:r w:rsidR="004B32AB">
        <w:rPr>
          <w:rFonts w:ascii="Times New Roman" w:hAnsi="Times New Roman" w:cs="Times New Roman"/>
          <w:iCs/>
          <w:color w:val="3A3539"/>
          <w:sz w:val="24"/>
          <w:szCs w:val="24"/>
        </w:rPr>
        <w:t>2,78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4B32AB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Povećanje od </w:t>
      </w:r>
      <w:r w:rsidR="004B32AB" w:rsidRPr="004B32AB">
        <w:rPr>
          <w:rFonts w:ascii="Times New Roman" w:hAnsi="Times New Roman" w:cs="Times New Roman"/>
          <w:iCs/>
          <w:color w:val="3A3539"/>
          <w:sz w:val="24"/>
          <w:szCs w:val="24"/>
        </w:rPr>
        <w:t>2,74</w:t>
      </w:r>
      <w:r w:rsidR="004B32AB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6.95,0.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Prihod se odnosi na prihode od financijske imovine, prihodi od kamata.</w:t>
      </w:r>
    </w:p>
    <w:p w:rsidR="00F52994" w:rsidRPr="005303AA" w:rsidRDefault="00F52994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Pr="00F4400F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F4400F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Bilješka br. </w:t>
      </w:r>
      <w:r w:rsidR="002D420A">
        <w:rPr>
          <w:rFonts w:ascii="Times New Roman" w:hAnsi="Times New Roman" w:cs="Times New Roman"/>
          <w:b/>
          <w:iCs/>
          <w:color w:val="3A3539"/>
          <w:sz w:val="24"/>
          <w:szCs w:val="24"/>
        </w:rPr>
        <w:t>6</w:t>
      </w:r>
      <w:r w:rsidR="00F52994"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 </w:t>
      </w: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65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prihodi od upravnih i administrativnih pristojbi, pristojbi po posebnim propisima i naknada 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(šifre 651+652+653)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 iznose </w:t>
      </w:r>
      <w:r w:rsidR="004B32AB">
        <w:rPr>
          <w:rFonts w:ascii="Times New Roman" w:hAnsi="Times New Roman" w:cs="Times New Roman"/>
          <w:iCs/>
          <w:color w:val="3A3539"/>
          <w:sz w:val="24"/>
          <w:szCs w:val="24"/>
        </w:rPr>
        <w:t>52.078,46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4B32AB">
        <w:rPr>
          <w:rFonts w:ascii="Times New Roman" w:hAnsi="Times New Roman" w:cs="Times New Roman"/>
          <w:iCs/>
          <w:color w:val="3A3539"/>
          <w:sz w:val="24"/>
          <w:szCs w:val="24"/>
        </w:rPr>
        <w:t>125,4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F52994">
        <w:rPr>
          <w:rFonts w:ascii="Times New Roman" w:hAnsi="Times New Roman" w:cs="Times New Roman"/>
          <w:iCs/>
          <w:color w:val="3A3539"/>
          <w:sz w:val="24"/>
          <w:szCs w:val="24"/>
        </w:rPr>
        <w:t>Povećanje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od </w:t>
      </w:r>
      <w:r w:rsidR="004B32AB" w:rsidRPr="004B32AB">
        <w:rPr>
          <w:rFonts w:ascii="Times New Roman" w:hAnsi="Times New Roman" w:cs="Times New Roman"/>
          <w:iCs/>
          <w:color w:val="3A3539"/>
          <w:sz w:val="24"/>
          <w:szCs w:val="24"/>
        </w:rPr>
        <w:t>10.561,91</w:t>
      </w:r>
      <w:r w:rsidR="004B32AB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</w:t>
      </w:r>
    </w:p>
    <w:p w:rsidR="00271625" w:rsidRDefault="00F52994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iCs/>
          <w:color w:val="3A3539"/>
          <w:sz w:val="24"/>
          <w:szCs w:val="24"/>
        </w:rPr>
        <w:t>Povećanje</w:t>
      </w:r>
      <w:r w:rsidR="0027162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prihoda od sufinanciranja cijene usluge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roditelja rezultat </w:t>
      </w:r>
      <w:r w:rsidR="004B32AB">
        <w:rPr>
          <w:rFonts w:ascii="Times New Roman" w:hAnsi="Times New Roman" w:cs="Times New Roman"/>
          <w:iCs/>
          <w:color w:val="3A3539"/>
          <w:sz w:val="24"/>
          <w:szCs w:val="24"/>
        </w:rPr>
        <w:t>povećanja</w:t>
      </w:r>
      <w:r w:rsidR="00C963B1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broja djece koji plaćaju punu ekonomsku cijenu vrtića</w:t>
      </w:r>
      <w:r w:rsidR="004B32AB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i većeg broja djece koji plaćaju sufinanciranja djece u višim platnim razredima sukladno primanjima roditelja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</w:p>
    <w:p w:rsidR="00C963B1" w:rsidRDefault="00C963B1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C963B1" w:rsidRDefault="00C963B1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F52994" w:rsidRPr="005303AA" w:rsidRDefault="00F52994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4B32AB" w:rsidRDefault="004B32AB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</w:p>
    <w:p w:rsidR="00271625" w:rsidRPr="00F4400F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504B4F"/>
          <w:sz w:val="24"/>
          <w:szCs w:val="24"/>
        </w:rPr>
      </w:pPr>
      <w:r w:rsidRPr="00F4400F">
        <w:rPr>
          <w:rFonts w:ascii="Times New Roman" w:hAnsi="Times New Roman" w:cs="Times New Roman"/>
          <w:b/>
          <w:iCs/>
          <w:color w:val="3A3539"/>
          <w:sz w:val="24"/>
          <w:szCs w:val="24"/>
        </w:rPr>
        <w:lastRenderedPageBreak/>
        <w:t xml:space="preserve">Bilješka </w:t>
      </w:r>
      <w:r w:rsidRPr="00F4400F">
        <w:rPr>
          <w:rFonts w:ascii="Times New Roman" w:hAnsi="Times New Roman" w:cs="Times New Roman"/>
          <w:b/>
          <w:iCs/>
          <w:color w:val="504B4F"/>
          <w:sz w:val="24"/>
          <w:szCs w:val="24"/>
        </w:rPr>
        <w:t>br.</w:t>
      </w:r>
      <w:r w:rsidR="00C963B1">
        <w:rPr>
          <w:rFonts w:ascii="Times New Roman" w:hAnsi="Times New Roman" w:cs="Times New Roman"/>
          <w:b/>
          <w:iCs/>
          <w:color w:val="504B4F"/>
          <w:sz w:val="24"/>
          <w:szCs w:val="24"/>
        </w:rPr>
        <w:t>7</w:t>
      </w:r>
      <w:r w:rsidR="00F52994">
        <w:rPr>
          <w:rFonts w:ascii="Times New Roman" w:hAnsi="Times New Roman" w:cs="Times New Roman"/>
          <w:b/>
          <w:iCs/>
          <w:color w:val="504B4F"/>
          <w:sz w:val="24"/>
          <w:szCs w:val="24"/>
        </w:rPr>
        <w:t>.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 </w:t>
      </w: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6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7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 prihodi iz nadležnog proračuna i od HZZO-a na temelju ugovornih obveza (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šifre 671+673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) iznose </w:t>
      </w:r>
      <w:r w:rsidR="007C5A89">
        <w:rPr>
          <w:rFonts w:ascii="Times New Roman" w:hAnsi="Times New Roman" w:cs="Times New Roman"/>
          <w:iCs/>
          <w:color w:val="3A3539"/>
          <w:sz w:val="24"/>
          <w:szCs w:val="24"/>
        </w:rPr>
        <w:t>130.429,86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7C5A89">
        <w:rPr>
          <w:rFonts w:ascii="Times New Roman" w:hAnsi="Times New Roman" w:cs="Times New Roman"/>
          <w:iCs/>
          <w:color w:val="3A3539"/>
          <w:sz w:val="24"/>
          <w:szCs w:val="24"/>
        </w:rPr>
        <w:t>101,4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F52994">
        <w:rPr>
          <w:rFonts w:ascii="Times New Roman" w:hAnsi="Times New Roman" w:cs="Times New Roman"/>
          <w:iCs/>
          <w:color w:val="3A3539"/>
          <w:sz w:val="24"/>
          <w:szCs w:val="24"/>
        </w:rPr>
        <w:t>Povećanje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prihoda iz nadležnog proračuna od </w:t>
      </w:r>
      <w:r w:rsidR="007C5A89" w:rsidRPr="007C5A89">
        <w:rPr>
          <w:rFonts w:ascii="Times New Roman" w:hAnsi="Times New Roman" w:cs="Times New Roman"/>
          <w:iCs/>
          <w:color w:val="3A3539"/>
          <w:sz w:val="24"/>
          <w:szCs w:val="24"/>
        </w:rPr>
        <w:t>1.777,13</w:t>
      </w:r>
      <w:r w:rsidR="00F52994" w:rsidRPr="00F52994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u odnosu na isto izvještajno razdoblje prethodne godine.</w:t>
      </w:r>
      <w:r w:rsidR="00F52994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7C5A89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Iz nadležnog proračuna se financiraju plaće djelatnika i ostala materijalna prava djelatnika. U odnosu na isto izvještajno razdoblje povećanje prihoda se odnosi na stavke koje se financiraju iz nadležnog proračuna. 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</w:p>
    <w:p w:rsidR="00271625" w:rsidRPr="008227D2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8227D2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</w:t>
      </w:r>
      <w:r w:rsidR="007F2D66">
        <w:rPr>
          <w:rFonts w:ascii="Times New Roman" w:hAnsi="Times New Roman" w:cs="Times New Roman"/>
          <w:b/>
          <w:iCs/>
          <w:color w:val="3A3539"/>
          <w:sz w:val="24"/>
          <w:szCs w:val="24"/>
        </w:rPr>
        <w:t>8</w:t>
      </w:r>
      <w:r w:rsidR="00F52994"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 3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rashodi poslovanja (šifre 31+32+34+35+36+37+38) iznose </w:t>
      </w:r>
      <w:r w:rsidR="005B1DF8">
        <w:rPr>
          <w:rFonts w:ascii="Times New Roman" w:hAnsi="Times New Roman" w:cs="Times New Roman"/>
          <w:iCs/>
          <w:color w:val="3A3539"/>
          <w:sz w:val="24"/>
          <w:szCs w:val="24"/>
        </w:rPr>
        <w:t>259.832,34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5B1DF8">
        <w:rPr>
          <w:rFonts w:ascii="Times New Roman" w:hAnsi="Times New Roman" w:cs="Times New Roman"/>
          <w:iCs/>
          <w:color w:val="3A3539"/>
          <w:sz w:val="24"/>
          <w:szCs w:val="24"/>
        </w:rPr>
        <w:t>110,8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Povećanje od </w:t>
      </w:r>
      <w:r w:rsidR="005B1DF8" w:rsidRPr="005B1DF8">
        <w:rPr>
          <w:rFonts w:ascii="Times New Roman" w:hAnsi="Times New Roman" w:cs="Times New Roman"/>
          <w:iCs/>
          <w:color w:val="3A3539"/>
          <w:sz w:val="24"/>
          <w:szCs w:val="24"/>
        </w:rPr>
        <w:t>24.987,29</w:t>
      </w:r>
      <w:r w:rsidR="007F2D66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Razlozi povećanja ukupnih rashoda poslovanja su povećani rashodi </w:t>
      </w:r>
      <w:r w:rsidR="005B2AE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zaposlenika  zbog </w:t>
      </w:r>
      <w:r w:rsidR="005B1DF8">
        <w:rPr>
          <w:rFonts w:ascii="Times New Roman" w:hAnsi="Times New Roman" w:cs="Times New Roman"/>
          <w:iCs/>
          <w:color w:val="3A3539"/>
          <w:sz w:val="24"/>
          <w:szCs w:val="24"/>
        </w:rPr>
        <w:t>većeg broja</w:t>
      </w:r>
      <w:r w:rsidR="005B2AE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radnika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, povećanje doprinosa, povećanje rashoda za materijal i energiju koji su rezu</w:t>
      </w:r>
      <w:r w:rsidR="005B2AE5">
        <w:rPr>
          <w:rFonts w:ascii="Times New Roman" w:hAnsi="Times New Roman" w:cs="Times New Roman"/>
          <w:iCs/>
          <w:color w:val="3A3539"/>
          <w:sz w:val="24"/>
          <w:szCs w:val="24"/>
        </w:rPr>
        <w:t>ltat veće potrošnje zbog većeg broja djece i povećanja cijena na tržištu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Pr="008227D2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8227D2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</w:t>
      </w:r>
      <w:r w:rsidR="007F2D66">
        <w:rPr>
          <w:rFonts w:ascii="Times New Roman" w:hAnsi="Times New Roman" w:cs="Times New Roman"/>
          <w:b/>
          <w:iCs/>
          <w:color w:val="3A3539"/>
          <w:sz w:val="24"/>
          <w:szCs w:val="24"/>
        </w:rPr>
        <w:t>9</w:t>
      </w:r>
      <w:r w:rsidR="005B2AE5"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 31 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rashodi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za zaposlene (šifre 311+312+313) iznose </w:t>
      </w:r>
      <w:r w:rsidR="005B1DF8">
        <w:rPr>
          <w:rFonts w:ascii="Times New Roman" w:hAnsi="Times New Roman" w:cs="Times New Roman"/>
          <w:iCs/>
          <w:color w:val="3A3539"/>
          <w:sz w:val="24"/>
          <w:szCs w:val="24"/>
        </w:rPr>
        <w:t>188.859,79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5B1DF8">
        <w:rPr>
          <w:rFonts w:ascii="Times New Roman" w:hAnsi="Times New Roman" w:cs="Times New Roman"/>
          <w:iCs/>
          <w:color w:val="3A3539"/>
          <w:sz w:val="24"/>
          <w:szCs w:val="24"/>
        </w:rPr>
        <w:t>110,5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Povećanje od </w:t>
      </w:r>
      <w:r w:rsidR="005B1DF8" w:rsidRPr="005B1DF8">
        <w:rPr>
          <w:rFonts w:ascii="Times New Roman" w:hAnsi="Times New Roman" w:cs="Times New Roman"/>
          <w:iCs/>
          <w:color w:val="3A3539"/>
          <w:sz w:val="24"/>
          <w:szCs w:val="24"/>
        </w:rPr>
        <w:t>17.961,41</w:t>
      </w:r>
      <w:r w:rsidR="005B1DF8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</w:t>
      </w:r>
      <w:r w:rsidR="005B2AE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Povećanje rashoda za zaposlene je rezultat povećanja broja radnika u vrtiću na neodređeno, </w:t>
      </w:r>
      <w:r w:rsidR="00277DF6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povećan je broj radnika na </w:t>
      </w:r>
      <w:r w:rsidR="005B2AE5">
        <w:rPr>
          <w:rFonts w:ascii="Times New Roman" w:hAnsi="Times New Roman" w:cs="Times New Roman"/>
          <w:iCs/>
          <w:color w:val="3A3539"/>
          <w:sz w:val="24"/>
          <w:szCs w:val="24"/>
        </w:rPr>
        <w:t>određeno vrijeme</w:t>
      </w:r>
      <w:r w:rsidR="00277DF6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 matičnom i u područnom objektu</w:t>
      </w:r>
      <w:r w:rsidR="005B2AE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i za potrebe EU projekta.</w:t>
      </w:r>
      <w:r w:rsidR="005B1DF8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Radnici koji su bili u svojstvu pripravnika su položili stručne ispite i ostvarili prava na povećanje koeficijenta za obračun plaće. 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Pr="008227D2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8227D2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</w:t>
      </w:r>
      <w:r w:rsidR="00277DF6">
        <w:rPr>
          <w:rFonts w:ascii="Times New Roman" w:hAnsi="Times New Roman" w:cs="Times New Roman"/>
          <w:b/>
          <w:iCs/>
          <w:color w:val="3A3539"/>
          <w:sz w:val="24"/>
          <w:szCs w:val="24"/>
        </w:rPr>
        <w:t>10</w:t>
      </w:r>
      <w:r w:rsidR="005B2AE5"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</w:p>
    <w:p w:rsidR="00277DF6" w:rsidRDefault="00271625" w:rsidP="00277D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 311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plaće (bruto) (šifre 3111 do 3114) iznose </w:t>
      </w:r>
      <w:r w:rsidR="005B1DF8">
        <w:rPr>
          <w:rFonts w:ascii="Times New Roman" w:hAnsi="Times New Roman" w:cs="Times New Roman"/>
          <w:iCs/>
          <w:color w:val="3A3539"/>
          <w:sz w:val="24"/>
          <w:szCs w:val="24"/>
        </w:rPr>
        <w:t>159.285,89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5B1DF8">
        <w:rPr>
          <w:rFonts w:ascii="Times New Roman" w:hAnsi="Times New Roman" w:cs="Times New Roman"/>
          <w:iCs/>
          <w:color w:val="3A3539"/>
          <w:sz w:val="24"/>
          <w:szCs w:val="24"/>
        </w:rPr>
        <w:t>109,0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Povećanje od </w:t>
      </w:r>
      <w:r w:rsidR="005B1DF8" w:rsidRPr="005B1DF8">
        <w:rPr>
          <w:rFonts w:ascii="Times New Roman" w:hAnsi="Times New Roman" w:cs="Times New Roman"/>
          <w:iCs/>
          <w:color w:val="3A3539"/>
          <w:sz w:val="24"/>
          <w:szCs w:val="24"/>
        </w:rPr>
        <w:t>13.146,24</w:t>
      </w:r>
      <w:r w:rsidR="005B1DF8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</w:t>
      </w:r>
      <w:r w:rsidR="00277DF6">
        <w:rPr>
          <w:rFonts w:ascii="Times New Roman" w:hAnsi="Times New Roman" w:cs="Times New Roman"/>
          <w:iCs/>
          <w:color w:val="3A3539"/>
          <w:sz w:val="24"/>
          <w:szCs w:val="24"/>
        </w:rPr>
        <w:t>Povećanje rashoda za zaposlene je rezultat povećanja broja radnika u vrtiću na neodređeno, povećan je broj radnika na određeno vrijeme u matičnom i u područnom objektu i za potrebe EU projekta.</w:t>
      </w:r>
    </w:p>
    <w:p w:rsidR="00277DF6" w:rsidRDefault="00277DF6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Pr="006B6C0B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</w:pPr>
      <w:r w:rsidRPr="006B6C0B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Bilješka br.</w:t>
      </w:r>
      <w:r w:rsidR="005B2AE5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1</w:t>
      </w:r>
      <w:r w:rsidR="00277DF6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1</w:t>
      </w:r>
      <w:r w:rsidR="005B2AE5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.</w:t>
      </w:r>
    </w:p>
    <w:p w:rsidR="00271625" w:rsidRPr="006B6C0B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6B6C0B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Račun iz računskog plana:</w:t>
      </w:r>
      <w:r w:rsidRPr="006B6C0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6B6C0B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313</w:t>
      </w:r>
      <w:r w:rsidRPr="006B6C0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doprinosi na plaće (šifre 3111 do 3133) iznose </w:t>
      </w:r>
      <w:r w:rsidR="0025733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25.175,73</w:t>
      </w:r>
      <w:r w:rsidRPr="006B6C0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uz indeks </w:t>
      </w:r>
      <w:r w:rsidR="0025733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115,1</w:t>
      </w:r>
      <w:r w:rsidRPr="006B6C0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. Povećanje od </w:t>
      </w:r>
      <w:r w:rsidR="0025733B" w:rsidRPr="0025733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3.304,19</w:t>
      </w:r>
      <w:r w:rsidR="0025733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u odnosu na isto izvještajno razdoblje prethodne godine. Doprinosi na plaće su uvećani sukladno povećanju broja zaposlenih.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Pr="006B6C0B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6B6C0B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Bilješka br. </w:t>
      </w:r>
      <w:r w:rsidR="005B2AE5">
        <w:rPr>
          <w:rFonts w:ascii="Times New Roman" w:hAnsi="Times New Roman" w:cs="Times New Roman"/>
          <w:b/>
          <w:iCs/>
          <w:color w:val="3A3539"/>
          <w:sz w:val="24"/>
          <w:szCs w:val="24"/>
        </w:rPr>
        <w:t>1</w:t>
      </w:r>
      <w:r w:rsidR="00277DF6">
        <w:rPr>
          <w:rFonts w:ascii="Times New Roman" w:hAnsi="Times New Roman" w:cs="Times New Roman"/>
          <w:b/>
          <w:iCs/>
          <w:color w:val="3A3539"/>
          <w:sz w:val="24"/>
          <w:szCs w:val="24"/>
        </w:rPr>
        <w:t>2</w:t>
      </w:r>
      <w:r w:rsidRPr="006B6C0B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. </w:t>
      </w:r>
    </w:p>
    <w:p w:rsidR="00277DF6" w:rsidRPr="005B2AE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6B6C0B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Račun iz računskog plana:</w:t>
      </w:r>
      <w:r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 xml:space="preserve"> 32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Materijalni rashodi (šifre 321+322+323+324+329)</w:t>
      </w:r>
      <w:r w:rsidR="005B2AE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iznose </w:t>
      </w:r>
      <w:r w:rsidR="00624A7F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70.578,08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uz indeks </w:t>
      </w:r>
      <w:r w:rsidR="00593857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111,2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. Povećanje od </w:t>
      </w:r>
      <w:r w:rsidR="00593857" w:rsidRPr="00593857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7.084,86</w:t>
      </w:r>
      <w:r w:rsidR="00593857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u odnosu na isto izvještajno razdoblje prethodne godine.</w:t>
      </w:r>
      <w:r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 xml:space="preserve"> </w:t>
      </w:r>
      <w:r w:rsidR="00277DF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Povećanje se </w:t>
      </w:r>
      <w:r w:rsidR="005B2AE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većim dijelom odnosi na naknade troškova zaposlenika</w:t>
      </w:r>
      <w:r w:rsidR="00277DF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r w:rsidR="00593857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Zbog povećanja troškova prijevoza naknade za prijevoz su uvećane, u prethodnoj godini u istom izvještajnom razdoblju nije bilo isplata za naknade za tople obroke zaposlenika koji se od početka 2023. godine isplaćuju svaki mjesec uz plaću.</w:t>
      </w:r>
    </w:p>
    <w:p w:rsidR="00271625" w:rsidRPr="006B6C0B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Bilješka br. </w:t>
      </w:r>
      <w:r w:rsidR="005B2AE5">
        <w:rPr>
          <w:rFonts w:ascii="Times New Roman" w:hAnsi="Times New Roman" w:cs="Times New Roman"/>
          <w:b/>
          <w:iCs/>
          <w:color w:val="3A3539"/>
          <w:sz w:val="24"/>
          <w:szCs w:val="24"/>
        </w:rPr>
        <w:t>1</w:t>
      </w:r>
      <w:r w:rsidR="00277DF6">
        <w:rPr>
          <w:rFonts w:ascii="Times New Roman" w:hAnsi="Times New Roman" w:cs="Times New Roman"/>
          <w:b/>
          <w:iCs/>
          <w:color w:val="3A3539"/>
          <w:sz w:val="24"/>
          <w:szCs w:val="24"/>
        </w:rPr>
        <w:t>3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.  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 w:rsidRPr="00151DF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321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Naknade troškova zaposlenima (šifre 321+322 +323+324 +329)</w:t>
      </w:r>
      <w:r w:rsidR="005B2AE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iznose </w:t>
      </w:r>
      <w:r w:rsidR="00593857">
        <w:rPr>
          <w:rFonts w:ascii="Times New Roman" w:hAnsi="Times New Roman" w:cs="Times New Roman"/>
          <w:iCs/>
          <w:color w:val="3A3539"/>
          <w:sz w:val="24"/>
          <w:szCs w:val="24"/>
        </w:rPr>
        <w:t>26.166,07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593857">
        <w:rPr>
          <w:rFonts w:ascii="Times New Roman" w:hAnsi="Times New Roman" w:cs="Times New Roman"/>
          <w:iCs/>
          <w:color w:val="3A3539"/>
          <w:sz w:val="24"/>
          <w:szCs w:val="24"/>
        </w:rPr>
        <w:t>125,0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Povećanje od </w:t>
      </w:r>
      <w:r w:rsidR="00593857" w:rsidRPr="00593857">
        <w:rPr>
          <w:rFonts w:ascii="Times New Roman" w:hAnsi="Times New Roman" w:cs="Times New Roman"/>
          <w:iCs/>
          <w:color w:val="3A3539"/>
          <w:sz w:val="24"/>
          <w:szCs w:val="24"/>
        </w:rPr>
        <w:t>5.237,27</w:t>
      </w:r>
      <w:r w:rsidR="005B2AE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lastRenderedPageBreak/>
        <w:t xml:space="preserve">razdoblje prethodne godine. Povećanje se odnosi na povećanje naknada za prijevoz zaposlenika i </w:t>
      </w:r>
      <w:r w:rsidR="005B2AE5">
        <w:rPr>
          <w:rFonts w:ascii="Times New Roman" w:hAnsi="Times New Roman" w:cs="Times New Roman"/>
          <w:iCs/>
          <w:color w:val="3A3539"/>
          <w:sz w:val="24"/>
          <w:szCs w:val="24"/>
        </w:rPr>
        <w:t>službenih puto</w:t>
      </w:r>
      <w:r w:rsidR="00593857">
        <w:rPr>
          <w:rFonts w:ascii="Times New Roman" w:hAnsi="Times New Roman" w:cs="Times New Roman"/>
          <w:iCs/>
          <w:color w:val="3A3539"/>
          <w:sz w:val="24"/>
          <w:szCs w:val="24"/>
        </w:rPr>
        <w:t>vanja.</w:t>
      </w:r>
    </w:p>
    <w:p w:rsidR="00593857" w:rsidRDefault="00593857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Bilješka br.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1</w:t>
      </w:r>
      <w:r w:rsidR="00277DF6">
        <w:rPr>
          <w:rFonts w:ascii="Times New Roman" w:hAnsi="Times New Roman" w:cs="Times New Roman"/>
          <w:b/>
          <w:iCs/>
          <w:color w:val="3A3539"/>
          <w:sz w:val="24"/>
          <w:szCs w:val="24"/>
        </w:rPr>
        <w:t>4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.  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 w:rsidRPr="00151DF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322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rashodi za materijal i energiju (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šifre 3221 do 3227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) iznose </w:t>
      </w:r>
      <w:r w:rsidR="00DB0650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27.524,81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uz indeks </w:t>
      </w:r>
      <w:r w:rsidR="00DB0650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104,2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r w:rsidR="00AB46D2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Povećanje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od </w:t>
      </w:r>
      <w:r w:rsidR="00DB0650" w:rsidRPr="00DB0650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1.100,33</w:t>
      </w:r>
      <w:r w:rsidR="00DC4BA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u odnosu na isto izvješt</w:t>
      </w:r>
      <w:r w:rsidR="00DB0650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ajno razdoblje prethodne godine.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Bilješka br.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1</w:t>
      </w:r>
      <w:r w:rsidR="008C1712">
        <w:rPr>
          <w:rFonts w:ascii="Times New Roman" w:hAnsi="Times New Roman" w:cs="Times New Roman"/>
          <w:b/>
          <w:iCs/>
          <w:color w:val="3A3539"/>
          <w:sz w:val="24"/>
          <w:szCs w:val="24"/>
        </w:rPr>
        <w:t>5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.  </w:t>
      </w:r>
    </w:p>
    <w:p w:rsidR="00A4107D" w:rsidRDefault="00271625" w:rsidP="00A410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 w:rsidRPr="00151DF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323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rashodi za usluge (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šifre 3231 do 3239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) iznose </w:t>
      </w:r>
      <w:r w:rsidR="00BE3B11">
        <w:rPr>
          <w:rFonts w:ascii="Times New Roman" w:hAnsi="Times New Roman" w:cs="Times New Roman"/>
          <w:iCs/>
          <w:color w:val="3A3539"/>
          <w:sz w:val="24"/>
          <w:szCs w:val="24"/>
        </w:rPr>
        <w:t>13.472,70</w:t>
      </w:r>
      <w:r w:rsidR="0008609B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BE3B11">
        <w:rPr>
          <w:rFonts w:ascii="Times New Roman" w:hAnsi="Times New Roman" w:cs="Times New Roman"/>
          <w:iCs/>
          <w:color w:val="3A3539"/>
          <w:sz w:val="24"/>
          <w:szCs w:val="24"/>
        </w:rPr>
        <w:t>107,5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BE3B11">
        <w:rPr>
          <w:rFonts w:ascii="Times New Roman" w:hAnsi="Times New Roman" w:cs="Times New Roman"/>
          <w:iCs/>
          <w:color w:val="3A3539"/>
          <w:sz w:val="24"/>
          <w:szCs w:val="24"/>
        </w:rPr>
        <w:t>Povećanje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od </w:t>
      </w:r>
      <w:r w:rsidR="00BE3B11" w:rsidRPr="00BE3B11">
        <w:rPr>
          <w:rFonts w:ascii="Times New Roman" w:hAnsi="Times New Roman" w:cs="Times New Roman"/>
          <w:iCs/>
          <w:color w:val="3A3539"/>
          <w:sz w:val="24"/>
          <w:szCs w:val="24"/>
        </w:rPr>
        <w:t>940,2</w:t>
      </w:r>
      <w:r w:rsidR="00BE3B11">
        <w:rPr>
          <w:rFonts w:ascii="Times New Roman" w:hAnsi="Times New Roman" w:cs="Times New Roman"/>
          <w:iCs/>
          <w:color w:val="3A3539"/>
          <w:sz w:val="24"/>
          <w:szCs w:val="24"/>
        </w:rPr>
        <w:t>0</w:t>
      </w:r>
      <w:r w:rsidR="007C3DCF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Troškovi se odnose na usluge telefona i pošte, </w:t>
      </w:r>
      <w:r w:rsidR="007C3DCF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komunalne usluge,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usluge knjigovodstva, usluge čišćenja i pr</w:t>
      </w:r>
      <w:r w:rsidR="003C3F84">
        <w:rPr>
          <w:rFonts w:ascii="Times New Roman" w:hAnsi="Times New Roman" w:cs="Times New Roman"/>
          <w:iCs/>
          <w:color w:val="3A3539"/>
          <w:sz w:val="24"/>
          <w:szCs w:val="24"/>
        </w:rPr>
        <w:t>anja posteljine i usluge FINA-e koji su povećani u odnosu na prethodnu godinu.</w:t>
      </w:r>
    </w:p>
    <w:p w:rsidR="00271625" w:rsidRPr="005303AA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1</w:t>
      </w:r>
      <w:r w:rsidR="007C3DCF">
        <w:rPr>
          <w:rFonts w:ascii="Times New Roman" w:hAnsi="Times New Roman" w:cs="Times New Roman"/>
          <w:b/>
          <w:iCs/>
          <w:color w:val="3A3539"/>
          <w:sz w:val="24"/>
          <w:szCs w:val="24"/>
        </w:rPr>
        <w:t>6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.  </w:t>
      </w:r>
    </w:p>
    <w:p w:rsidR="00DE7217" w:rsidRDefault="00271625" w:rsidP="00DE72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 w:rsidRPr="00151DF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329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 ostali nespomenuti rashodi poslovanja (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šifre 3291 do 3299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)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iznose </w:t>
      </w:r>
      <w:r w:rsidR="003C3F84">
        <w:rPr>
          <w:rFonts w:ascii="Times New Roman" w:hAnsi="Times New Roman" w:cs="Times New Roman"/>
          <w:iCs/>
          <w:color w:val="3A3539"/>
          <w:sz w:val="24"/>
          <w:szCs w:val="24"/>
        </w:rPr>
        <w:t>3.414,50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 indeks </w:t>
      </w:r>
      <w:r w:rsidR="003C3F84">
        <w:rPr>
          <w:rFonts w:ascii="Times New Roman" w:hAnsi="Times New Roman" w:cs="Times New Roman"/>
          <w:iCs/>
          <w:color w:val="3A3539"/>
          <w:sz w:val="24"/>
          <w:szCs w:val="24"/>
        </w:rPr>
        <w:t>94,7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3C3F84">
        <w:rPr>
          <w:rFonts w:ascii="Times New Roman" w:hAnsi="Times New Roman" w:cs="Times New Roman"/>
          <w:iCs/>
          <w:color w:val="3A3539"/>
          <w:sz w:val="24"/>
          <w:szCs w:val="24"/>
        </w:rPr>
        <w:t>Smanjenje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od </w:t>
      </w:r>
      <w:r w:rsidR="003C3F84" w:rsidRPr="003C3F84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192,94 </w:t>
      </w:r>
      <w:r w:rsidR="003C3F84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u odnosu na isto izvještajno razdoblje prethodne godine</w:t>
      </w:r>
      <w:r w:rsidR="0008609B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DE7217">
        <w:rPr>
          <w:rFonts w:ascii="Times New Roman" w:hAnsi="Times New Roman" w:cs="Times New Roman"/>
          <w:iCs/>
          <w:color w:val="3A3539"/>
          <w:sz w:val="24"/>
          <w:szCs w:val="24"/>
        </w:rPr>
        <w:t>U 202</w:t>
      </w:r>
      <w:r w:rsidR="003C3F84">
        <w:rPr>
          <w:rFonts w:ascii="Times New Roman" w:hAnsi="Times New Roman" w:cs="Times New Roman"/>
          <w:iCs/>
          <w:color w:val="3A3539"/>
          <w:sz w:val="24"/>
          <w:szCs w:val="24"/>
        </w:rPr>
        <w:t>3</w:t>
      </w:r>
      <w:r w:rsidR="00DE7217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godini </w:t>
      </w:r>
      <w:r w:rsidR="003C3F84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umanjeni su </w:t>
      </w:r>
      <w:r w:rsidR="00DE7217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troškovi reprezentacije. </w:t>
      </w:r>
    </w:p>
    <w:p w:rsidR="00DE7217" w:rsidRDefault="00DE7217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1</w:t>
      </w:r>
      <w:r w:rsidR="007C3DCF">
        <w:rPr>
          <w:rFonts w:ascii="Times New Roman" w:hAnsi="Times New Roman" w:cs="Times New Roman"/>
          <w:b/>
          <w:iCs/>
          <w:color w:val="3A3539"/>
          <w:sz w:val="24"/>
          <w:szCs w:val="24"/>
        </w:rPr>
        <w:t>7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.  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 w:rsidRPr="00151DF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financijski rashodi (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šifre 341+342+343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) iznose </w:t>
      </w:r>
      <w:r w:rsidR="00CF6F88">
        <w:rPr>
          <w:rFonts w:ascii="Times New Roman" w:hAnsi="Times New Roman" w:cs="Times New Roman"/>
          <w:iCs/>
          <w:color w:val="3A3539"/>
          <w:sz w:val="24"/>
          <w:szCs w:val="24"/>
        </w:rPr>
        <w:t>394,47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CF6F88">
        <w:rPr>
          <w:rFonts w:ascii="Times New Roman" w:hAnsi="Times New Roman" w:cs="Times New Roman"/>
          <w:iCs/>
          <w:color w:val="3A3539"/>
          <w:sz w:val="24"/>
          <w:szCs w:val="24"/>
        </w:rPr>
        <w:t>87,0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3C3F84">
        <w:rPr>
          <w:rFonts w:ascii="Times New Roman" w:hAnsi="Times New Roman" w:cs="Times New Roman"/>
          <w:iCs/>
          <w:color w:val="3A3539"/>
          <w:sz w:val="24"/>
          <w:szCs w:val="24"/>
        </w:rPr>
        <w:t>Smanjenje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od </w:t>
      </w:r>
      <w:r w:rsidR="00CF6F88" w:rsidRPr="00CF6F88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58,98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</w:t>
      </w:r>
      <w:r w:rsidR="00CF6F88">
        <w:rPr>
          <w:rFonts w:ascii="Times New Roman" w:hAnsi="Times New Roman" w:cs="Times New Roman"/>
          <w:iCs/>
          <w:color w:val="3A3539"/>
          <w:sz w:val="24"/>
          <w:szCs w:val="24"/>
        </w:rPr>
        <w:t>Račun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financijskih rashoda </w:t>
      </w:r>
      <w:r w:rsidR="00CF6F88">
        <w:rPr>
          <w:rFonts w:ascii="Times New Roman" w:hAnsi="Times New Roman" w:cs="Times New Roman"/>
          <w:iCs/>
          <w:color w:val="3A3539"/>
          <w:sz w:val="24"/>
          <w:szCs w:val="24"/>
        </w:rPr>
        <w:t>odnosi se na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bankarsk</w:t>
      </w:r>
      <w:r w:rsidR="00CF6F88">
        <w:rPr>
          <w:rFonts w:ascii="Times New Roman" w:hAnsi="Times New Roman" w:cs="Times New Roman"/>
          <w:iCs/>
          <w:color w:val="3A3539"/>
          <w:sz w:val="24"/>
          <w:szCs w:val="24"/>
        </w:rPr>
        <w:t>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uslug</w:t>
      </w:r>
      <w:r w:rsidR="00CF6F88">
        <w:rPr>
          <w:rFonts w:ascii="Times New Roman" w:hAnsi="Times New Roman" w:cs="Times New Roman"/>
          <w:iCs/>
          <w:color w:val="3A3539"/>
          <w:sz w:val="24"/>
          <w:szCs w:val="24"/>
        </w:rPr>
        <w:t>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i uslug</w:t>
      </w:r>
      <w:r w:rsidR="00CF6F88">
        <w:rPr>
          <w:rFonts w:ascii="Times New Roman" w:hAnsi="Times New Roman" w:cs="Times New Roman"/>
          <w:iCs/>
          <w:color w:val="3A3539"/>
          <w:sz w:val="24"/>
          <w:szCs w:val="24"/>
        </w:rPr>
        <w:t>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platnog prometa.</w:t>
      </w:r>
    </w:p>
    <w:p w:rsidR="008C2F51" w:rsidRDefault="008C2F51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8C2F51" w:rsidRDefault="008C2F51" w:rsidP="008C2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1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7.  </w:t>
      </w:r>
    </w:p>
    <w:p w:rsidR="008C2F51" w:rsidRDefault="008C2F51" w:rsidP="008C2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Šifra</w:t>
      </w: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:</w:t>
      </w:r>
      <w:r w:rsidRPr="00151DF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Z005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ukupni rashodi poslovanja  iznose </w:t>
      </w:r>
      <w:r w:rsidR="00F028ED">
        <w:rPr>
          <w:rFonts w:ascii="Times New Roman" w:hAnsi="Times New Roman" w:cs="Times New Roman"/>
          <w:iCs/>
          <w:color w:val="3A3539"/>
          <w:sz w:val="24"/>
          <w:szCs w:val="24"/>
        </w:rPr>
        <w:t>259.832,34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F028ED">
        <w:rPr>
          <w:rFonts w:ascii="Times New Roman" w:hAnsi="Times New Roman" w:cs="Times New Roman"/>
          <w:iCs/>
          <w:color w:val="3A3539"/>
          <w:sz w:val="24"/>
          <w:szCs w:val="24"/>
        </w:rPr>
        <w:t>110,6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Povećanje od </w:t>
      </w:r>
      <w:r w:rsidR="00F028ED" w:rsidRPr="00F028ED">
        <w:rPr>
          <w:rFonts w:ascii="Times New Roman" w:hAnsi="Times New Roman" w:cs="Times New Roman"/>
          <w:iCs/>
          <w:color w:val="3A3539"/>
          <w:sz w:val="24"/>
          <w:szCs w:val="24"/>
        </w:rPr>
        <w:t>24.987,29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 odnosu na isto izvještajno razdoblje prethodne godine.</w:t>
      </w:r>
    </w:p>
    <w:p w:rsidR="008C2F51" w:rsidRDefault="008C2F51" w:rsidP="008C2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8C2F51" w:rsidRPr="008C2F51" w:rsidRDefault="008C2F51" w:rsidP="008C2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8C2F51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18.</w:t>
      </w:r>
    </w:p>
    <w:p w:rsidR="008C2F51" w:rsidRDefault="008C2F51" w:rsidP="008C2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8C2F51">
        <w:rPr>
          <w:rFonts w:ascii="Times New Roman" w:hAnsi="Times New Roman" w:cs="Times New Roman"/>
          <w:b/>
          <w:iCs/>
          <w:color w:val="3A3539"/>
          <w:sz w:val="24"/>
          <w:szCs w:val="24"/>
        </w:rPr>
        <w:t>Šifra X001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višak prihoda poslovanja iznosi </w:t>
      </w:r>
      <w:r w:rsidR="00F028ED">
        <w:rPr>
          <w:rFonts w:ascii="Times New Roman" w:hAnsi="Times New Roman" w:cs="Times New Roman"/>
          <w:iCs/>
          <w:color w:val="3A3539"/>
          <w:sz w:val="24"/>
          <w:szCs w:val="24"/>
        </w:rPr>
        <w:t>28.041,78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F028ED">
        <w:rPr>
          <w:rFonts w:ascii="Times New Roman" w:hAnsi="Times New Roman" w:cs="Times New Roman"/>
          <w:iCs/>
          <w:color w:val="3A3539"/>
          <w:sz w:val="24"/>
          <w:szCs w:val="24"/>
        </w:rPr>
        <w:t>126,6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Povećanje od </w:t>
      </w:r>
      <w:r w:rsidR="00F028ED" w:rsidRPr="00F028ED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5.898,58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</w:t>
      </w:r>
    </w:p>
    <w:p w:rsidR="008C2F51" w:rsidRDefault="008C2F51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Pr="00787C0A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787C0A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1</w:t>
      </w:r>
      <w:r w:rsidR="008C2F51">
        <w:rPr>
          <w:rFonts w:ascii="Times New Roman" w:hAnsi="Times New Roman" w:cs="Times New Roman"/>
          <w:b/>
          <w:iCs/>
          <w:color w:val="3A3539"/>
          <w:sz w:val="24"/>
          <w:szCs w:val="24"/>
        </w:rPr>
        <w:t>9</w:t>
      </w:r>
      <w:r w:rsidRPr="00787C0A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.  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787C0A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 4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Rashodi za nabavu nefinancijske imovine (šifre 41+42+ 43+ 44+45) iznose </w:t>
      </w:r>
      <w:r w:rsidR="00F004CC">
        <w:rPr>
          <w:rFonts w:ascii="Times New Roman" w:hAnsi="Times New Roman" w:cs="Times New Roman"/>
          <w:iCs/>
          <w:color w:val="3A3539"/>
          <w:sz w:val="24"/>
          <w:szCs w:val="24"/>
        </w:rPr>
        <w:t>688,85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B7648F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uz indeks </w:t>
      </w:r>
      <w:r w:rsidR="00F004CC">
        <w:rPr>
          <w:rFonts w:ascii="Times New Roman" w:hAnsi="Times New Roman" w:cs="Times New Roman"/>
          <w:iCs/>
          <w:color w:val="3A3539"/>
          <w:sz w:val="24"/>
          <w:szCs w:val="24"/>
        </w:rPr>
        <w:t>4,8. Smanjenje</w:t>
      </w:r>
      <w:r w:rsidR="00B7648F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 odnosu na isto izvještajno razdoblje prethodne godine.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F004CC">
        <w:rPr>
          <w:rFonts w:ascii="Times New Roman" w:hAnsi="Times New Roman" w:cs="Times New Roman"/>
          <w:iCs/>
          <w:color w:val="3A3539"/>
          <w:sz w:val="24"/>
          <w:szCs w:val="24"/>
        </w:rPr>
        <w:t>U prethodnom izvještajnom razdoblju nabavljena je dugotrajna imovina za potrebe projekta i opremanja vrtića za kojom nije bilo potrebe u 2023. godini.</w:t>
      </w:r>
    </w:p>
    <w:p w:rsidR="007F05D7" w:rsidRDefault="007F05D7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B5284F" w:rsidRDefault="00B5284F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B5284F" w:rsidRDefault="00B5284F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B5284F" w:rsidRDefault="00B5284F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B5284F" w:rsidRDefault="00B5284F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B5284F" w:rsidRDefault="00B5284F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B5284F" w:rsidRDefault="00B5284F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B5284F" w:rsidRDefault="00B5284F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7F05D7" w:rsidRPr="007F05D7" w:rsidRDefault="007F05D7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7F05D7">
        <w:rPr>
          <w:rFonts w:ascii="Times New Roman" w:hAnsi="Times New Roman" w:cs="Times New Roman"/>
          <w:b/>
          <w:iCs/>
          <w:color w:val="3A3539"/>
          <w:sz w:val="24"/>
          <w:szCs w:val="24"/>
        </w:rPr>
        <w:lastRenderedPageBreak/>
        <w:t>Bilješka br. 20.</w:t>
      </w:r>
    </w:p>
    <w:p w:rsidR="007C3DCF" w:rsidRDefault="007C3DCF" w:rsidP="007C3D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3114"/>
        <w:gridCol w:w="1843"/>
        <w:gridCol w:w="1559"/>
        <w:gridCol w:w="1559"/>
        <w:gridCol w:w="1418"/>
      </w:tblGrid>
      <w:tr w:rsidR="007C3DCF" w:rsidTr="003727CC">
        <w:tc>
          <w:tcPr>
            <w:tcW w:w="3114" w:type="dxa"/>
          </w:tcPr>
          <w:p w:rsidR="007C3DCF" w:rsidRDefault="007C3DCF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</w:p>
        </w:tc>
        <w:tc>
          <w:tcPr>
            <w:tcW w:w="1843" w:type="dxa"/>
          </w:tcPr>
          <w:p w:rsidR="007C3DCF" w:rsidRDefault="007C3DCF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Šifra</w:t>
            </w:r>
          </w:p>
        </w:tc>
        <w:tc>
          <w:tcPr>
            <w:tcW w:w="1559" w:type="dxa"/>
          </w:tcPr>
          <w:p w:rsidR="007C3DCF" w:rsidRDefault="007C3DCF" w:rsidP="00B52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202</w:t>
            </w:r>
            <w:r w:rsidR="00B5284F"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. godina</w:t>
            </w:r>
          </w:p>
        </w:tc>
        <w:tc>
          <w:tcPr>
            <w:tcW w:w="1559" w:type="dxa"/>
          </w:tcPr>
          <w:p w:rsidR="007C3DCF" w:rsidRDefault="007C3DCF" w:rsidP="00B52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202</w:t>
            </w:r>
            <w:r w:rsidR="00B5284F"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. godina</w:t>
            </w:r>
          </w:p>
        </w:tc>
        <w:tc>
          <w:tcPr>
            <w:tcW w:w="1418" w:type="dxa"/>
          </w:tcPr>
          <w:p w:rsidR="007C3DCF" w:rsidRDefault="007C3DCF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Indeks</w:t>
            </w:r>
          </w:p>
        </w:tc>
      </w:tr>
      <w:tr w:rsidR="007C3DCF" w:rsidTr="003727CC">
        <w:tc>
          <w:tcPr>
            <w:tcW w:w="3114" w:type="dxa"/>
          </w:tcPr>
          <w:p w:rsidR="007C3DCF" w:rsidRDefault="007C3DCF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Ukupni prihodi</w:t>
            </w:r>
          </w:p>
        </w:tc>
        <w:tc>
          <w:tcPr>
            <w:tcW w:w="1843" w:type="dxa"/>
          </w:tcPr>
          <w:p w:rsidR="007C3DCF" w:rsidRDefault="007C3DCF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X067</w:t>
            </w:r>
          </w:p>
        </w:tc>
        <w:tc>
          <w:tcPr>
            <w:tcW w:w="1559" w:type="dxa"/>
          </w:tcPr>
          <w:p w:rsidR="007C3DCF" w:rsidRDefault="00B5284F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256.988,25</w:t>
            </w:r>
          </w:p>
        </w:tc>
        <w:tc>
          <w:tcPr>
            <w:tcW w:w="1559" w:type="dxa"/>
          </w:tcPr>
          <w:p w:rsidR="007C3DCF" w:rsidRDefault="00B5284F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287.874,12</w:t>
            </w:r>
          </w:p>
        </w:tc>
        <w:tc>
          <w:tcPr>
            <w:tcW w:w="1418" w:type="dxa"/>
          </w:tcPr>
          <w:p w:rsidR="007C3DCF" w:rsidRDefault="00B5284F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112,0</w:t>
            </w:r>
          </w:p>
        </w:tc>
      </w:tr>
      <w:tr w:rsidR="007C3DCF" w:rsidTr="003727CC">
        <w:tc>
          <w:tcPr>
            <w:tcW w:w="3114" w:type="dxa"/>
          </w:tcPr>
          <w:p w:rsidR="007C3DCF" w:rsidRDefault="007C3DCF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Ukupni rashodi</w:t>
            </w:r>
          </w:p>
        </w:tc>
        <w:tc>
          <w:tcPr>
            <w:tcW w:w="1843" w:type="dxa"/>
          </w:tcPr>
          <w:p w:rsidR="007C3DCF" w:rsidRDefault="007C3DCF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Y034</w:t>
            </w:r>
          </w:p>
        </w:tc>
        <w:tc>
          <w:tcPr>
            <w:tcW w:w="1559" w:type="dxa"/>
          </w:tcPr>
          <w:p w:rsidR="007C3DCF" w:rsidRDefault="00B5284F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249.132,93</w:t>
            </w:r>
          </w:p>
        </w:tc>
        <w:tc>
          <w:tcPr>
            <w:tcW w:w="1559" w:type="dxa"/>
          </w:tcPr>
          <w:p w:rsidR="007C3DCF" w:rsidRDefault="00B5284F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260.521,19</w:t>
            </w:r>
          </w:p>
        </w:tc>
        <w:tc>
          <w:tcPr>
            <w:tcW w:w="1418" w:type="dxa"/>
          </w:tcPr>
          <w:p w:rsidR="007C3DCF" w:rsidRDefault="00B5284F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104,6</w:t>
            </w:r>
          </w:p>
        </w:tc>
      </w:tr>
      <w:tr w:rsidR="007C3DCF" w:rsidTr="003727CC">
        <w:tc>
          <w:tcPr>
            <w:tcW w:w="3114" w:type="dxa"/>
          </w:tcPr>
          <w:p w:rsidR="007C3DCF" w:rsidRDefault="007C3DCF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Ukupan višak prihoda</w:t>
            </w:r>
          </w:p>
        </w:tc>
        <w:tc>
          <w:tcPr>
            <w:tcW w:w="1843" w:type="dxa"/>
          </w:tcPr>
          <w:p w:rsidR="007C3DCF" w:rsidRDefault="007C3DCF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X004</w:t>
            </w:r>
          </w:p>
        </w:tc>
        <w:tc>
          <w:tcPr>
            <w:tcW w:w="1559" w:type="dxa"/>
          </w:tcPr>
          <w:p w:rsidR="007C3DCF" w:rsidRDefault="00B5284F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7.855,32</w:t>
            </w:r>
          </w:p>
        </w:tc>
        <w:tc>
          <w:tcPr>
            <w:tcW w:w="1559" w:type="dxa"/>
          </w:tcPr>
          <w:p w:rsidR="007C3DCF" w:rsidRDefault="00B5284F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27.352,93</w:t>
            </w:r>
          </w:p>
        </w:tc>
        <w:tc>
          <w:tcPr>
            <w:tcW w:w="1418" w:type="dxa"/>
          </w:tcPr>
          <w:p w:rsidR="007C3DCF" w:rsidRDefault="00B5284F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348,2</w:t>
            </w:r>
          </w:p>
        </w:tc>
      </w:tr>
      <w:tr w:rsidR="007C3DCF" w:rsidTr="003727CC">
        <w:tc>
          <w:tcPr>
            <w:tcW w:w="3114" w:type="dxa"/>
          </w:tcPr>
          <w:p w:rsidR="007C3DCF" w:rsidRDefault="007C3DCF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Ukupan manjak prihoda</w:t>
            </w:r>
          </w:p>
        </w:tc>
        <w:tc>
          <w:tcPr>
            <w:tcW w:w="1843" w:type="dxa"/>
          </w:tcPr>
          <w:p w:rsidR="007C3DCF" w:rsidRDefault="007C3DCF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Y004</w:t>
            </w:r>
          </w:p>
        </w:tc>
        <w:tc>
          <w:tcPr>
            <w:tcW w:w="1559" w:type="dxa"/>
          </w:tcPr>
          <w:p w:rsidR="007C3DCF" w:rsidRDefault="007F05D7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7C3DCF" w:rsidRDefault="007C3DCF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7C3DCF" w:rsidRDefault="007C3DCF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-</w:t>
            </w:r>
          </w:p>
        </w:tc>
      </w:tr>
      <w:tr w:rsidR="007C3DCF" w:rsidTr="003727CC">
        <w:tc>
          <w:tcPr>
            <w:tcW w:w="3114" w:type="dxa"/>
          </w:tcPr>
          <w:p w:rsidR="007C3DCF" w:rsidRDefault="007C3DCF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Višak prihoda –preneseni</w:t>
            </w:r>
          </w:p>
        </w:tc>
        <w:tc>
          <w:tcPr>
            <w:tcW w:w="1843" w:type="dxa"/>
          </w:tcPr>
          <w:p w:rsidR="007C3DCF" w:rsidRDefault="007C3DCF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9221x,9222xVP</w:t>
            </w:r>
          </w:p>
        </w:tc>
        <w:tc>
          <w:tcPr>
            <w:tcW w:w="1559" w:type="dxa"/>
          </w:tcPr>
          <w:p w:rsidR="007C3DCF" w:rsidRDefault="007C3DCF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0,00</w:t>
            </w:r>
          </w:p>
        </w:tc>
        <w:tc>
          <w:tcPr>
            <w:tcW w:w="1559" w:type="dxa"/>
          </w:tcPr>
          <w:p w:rsidR="007C3DCF" w:rsidRDefault="007C3DCF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0,00</w:t>
            </w:r>
          </w:p>
        </w:tc>
        <w:tc>
          <w:tcPr>
            <w:tcW w:w="1418" w:type="dxa"/>
          </w:tcPr>
          <w:p w:rsidR="007C3DCF" w:rsidRDefault="007C3DCF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-</w:t>
            </w:r>
          </w:p>
        </w:tc>
      </w:tr>
      <w:tr w:rsidR="007C3DCF" w:rsidTr="003727CC">
        <w:tc>
          <w:tcPr>
            <w:tcW w:w="3114" w:type="dxa"/>
          </w:tcPr>
          <w:p w:rsidR="007C3DCF" w:rsidRDefault="007C3DCF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Manjak prihoda - preneseni</w:t>
            </w:r>
          </w:p>
        </w:tc>
        <w:tc>
          <w:tcPr>
            <w:tcW w:w="1843" w:type="dxa"/>
          </w:tcPr>
          <w:p w:rsidR="007C3DCF" w:rsidRDefault="007C3DCF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9221x,9222xMP</w:t>
            </w:r>
          </w:p>
        </w:tc>
        <w:tc>
          <w:tcPr>
            <w:tcW w:w="1559" w:type="dxa"/>
          </w:tcPr>
          <w:p w:rsidR="007C3DCF" w:rsidRDefault="00B5284F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34.192,43</w:t>
            </w:r>
          </w:p>
        </w:tc>
        <w:tc>
          <w:tcPr>
            <w:tcW w:w="1559" w:type="dxa"/>
          </w:tcPr>
          <w:p w:rsidR="007C3DCF" w:rsidRDefault="00B5284F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33.767,29</w:t>
            </w:r>
          </w:p>
        </w:tc>
        <w:tc>
          <w:tcPr>
            <w:tcW w:w="1418" w:type="dxa"/>
          </w:tcPr>
          <w:p w:rsidR="007C3DCF" w:rsidRDefault="00B5284F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98,8</w:t>
            </w:r>
          </w:p>
        </w:tc>
      </w:tr>
    </w:tbl>
    <w:p w:rsidR="007C3DCF" w:rsidRDefault="007C3DCF" w:rsidP="007C3D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7C3DCF" w:rsidRDefault="007C3DCF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Pr="00787C0A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787C0A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</w:t>
      </w:r>
      <w:r w:rsidR="00A51432">
        <w:rPr>
          <w:rFonts w:ascii="Times New Roman" w:hAnsi="Times New Roman" w:cs="Times New Roman"/>
          <w:b/>
          <w:iCs/>
          <w:color w:val="3A3539"/>
          <w:sz w:val="24"/>
          <w:szCs w:val="24"/>
        </w:rPr>
        <w:t>21</w:t>
      </w:r>
      <w:r w:rsidRPr="00787C0A"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787C0A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 11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stanje novčanih sredstava na kraju izvještajnog razdoblja (šifre 11P+'11-dugov'-'11-potraž.') iznosi </w:t>
      </w:r>
      <w:r w:rsidR="00B5284F">
        <w:rPr>
          <w:rFonts w:ascii="Times New Roman" w:hAnsi="Times New Roman" w:cs="Times New Roman"/>
          <w:iCs/>
          <w:color w:val="3A3539"/>
          <w:sz w:val="24"/>
          <w:szCs w:val="24"/>
        </w:rPr>
        <w:t>33.898,13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B5284F">
        <w:rPr>
          <w:rFonts w:ascii="Times New Roman" w:hAnsi="Times New Roman" w:cs="Times New Roman"/>
          <w:iCs/>
          <w:color w:val="3A3539"/>
          <w:sz w:val="24"/>
          <w:szCs w:val="24"/>
        </w:rPr>
        <w:t>169,4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B11298">
        <w:rPr>
          <w:rFonts w:ascii="Times New Roman" w:hAnsi="Times New Roman" w:cs="Times New Roman"/>
          <w:iCs/>
          <w:color w:val="3A3539"/>
          <w:sz w:val="24"/>
          <w:szCs w:val="24"/>
        </w:rPr>
        <w:t>Povećanje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od </w:t>
      </w:r>
      <w:r w:rsidR="00B5284F" w:rsidRPr="00B5284F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13.887,24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</w:t>
      </w:r>
      <w:r w:rsidR="00B11298">
        <w:rPr>
          <w:rFonts w:ascii="Times New Roman" w:hAnsi="Times New Roman" w:cs="Times New Roman"/>
          <w:iCs/>
          <w:color w:val="3A3539"/>
          <w:sz w:val="24"/>
          <w:szCs w:val="24"/>
        </w:rPr>
        <w:t>S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tanje računa u odnosu na prethodnu godinu </w:t>
      </w:r>
      <w:r w:rsidR="00B11298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je uvećano zbog sredstava primljenih za potrebe EU projekta Sretna zajednica. </w:t>
      </w:r>
    </w:p>
    <w:p w:rsidR="003D324B" w:rsidRDefault="003D324B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A51432" w:rsidRDefault="00A51432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F000A6" w:rsidRPr="00F000A6" w:rsidRDefault="00F000A6" w:rsidP="00B528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8"/>
          <w:szCs w:val="28"/>
        </w:rPr>
      </w:pPr>
      <w:r w:rsidRPr="00F000A6">
        <w:rPr>
          <w:rFonts w:ascii="Times New Roman" w:hAnsi="Times New Roman" w:cs="Times New Roman"/>
          <w:b/>
          <w:iCs/>
          <w:color w:val="3A3539"/>
          <w:sz w:val="28"/>
          <w:szCs w:val="28"/>
        </w:rPr>
        <w:t>BILJEŠKE UZ IZVJEŠTAJ O OBVEZAMA 01.01.202</w:t>
      </w:r>
      <w:r w:rsidR="00B5284F">
        <w:rPr>
          <w:rFonts w:ascii="Times New Roman" w:hAnsi="Times New Roman" w:cs="Times New Roman"/>
          <w:b/>
          <w:iCs/>
          <w:color w:val="3A3539"/>
          <w:sz w:val="28"/>
          <w:szCs w:val="28"/>
        </w:rPr>
        <w:t>3</w:t>
      </w:r>
      <w:r w:rsidRPr="00F000A6">
        <w:rPr>
          <w:rFonts w:ascii="Times New Roman" w:hAnsi="Times New Roman" w:cs="Times New Roman"/>
          <w:b/>
          <w:iCs/>
          <w:color w:val="3A3539"/>
          <w:sz w:val="28"/>
          <w:szCs w:val="28"/>
        </w:rPr>
        <w:t>. do 30.06.202</w:t>
      </w:r>
      <w:r w:rsidR="00B5284F">
        <w:rPr>
          <w:rFonts w:ascii="Times New Roman" w:hAnsi="Times New Roman" w:cs="Times New Roman"/>
          <w:b/>
          <w:iCs/>
          <w:color w:val="3A3539"/>
          <w:sz w:val="28"/>
          <w:szCs w:val="28"/>
        </w:rPr>
        <w:t>3</w:t>
      </w:r>
      <w:r w:rsidRPr="00F000A6">
        <w:rPr>
          <w:rFonts w:ascii="Times New Roman" w:hAnsi="Times New Roman" w:cs="Times New Roman"/>
          <w:b/>
          <w:iCs/>
          <w:color w:val="3A3539"/>
          <w:sz w:val="28"/>
          <w:szCs w:val="28"/>
        </w:rPr>
        <w:t>.</w:t>
      </w:r>
    </w:p>
    <w:p w:rsidR="00F000A6" w:rsidRPr="00F000A6" w:rsidRDefault="00F000A6" w:rsidP="00F00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F000A6" w:rsidRPr="00F000A6" w:rsidRDefault="00F000A6" w:rsidP="00F00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F000A6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br.1.</w:t>
      </w:r>
    </w:p>
    <w:p w:rsidR="00F000A6" w:rsidRPr="00F000A6" w:rsidRDefault="00F000A6" w:rsidP="00F00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F000A6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Račun iz računskog plana: Povećanje obveza u izvještajnom razdoblju (šifre V003+N23+N24+´N dio 25,26´) iznose </w:t>
      </w:r>
      <w:r w:rsidR="00B5284F">
        <w:rPr>
          <w:rFonts w:ascii="Times New Roman" w:hAnsi="Times New Roman" w:cs="Times New Roman"/>
          <w:iCs/>
          <w:color w:val="3A3539"/>
          <w:sz w:val="24"/>
          <w:szCs w:val="24"/>
        </w:rPr>
        <w:t>327.158,33</w:t>
      </w:r>
      <w:r w:rsidRPr="00F000A6"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</w:p>
    <w:p w:rsidR="00F000A6" w:rsidRPr="00F000A6" w:rsidRDefault="00F000A6" w:rsidP="00F00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F000A6">
        <w:rPr>
          <w:rFonts w:ascii="Times New Roman" w:hAnsi="Times New Roman" w:cs="Times New Roman"/>
          <w:iCs/>
          <w:color w:val="3A3539"/>
          <w:sz w:val="24"/>
          <w:szCs w:val="24"/>
        </w:rPr>
        <w:t>Međusobne obveze subjekata općeg proračuna</w:t>
      </w:r>
    </w:p>
    <w:p w:rsidR="00F000A6" w:rsidRPr="00F000A6" w:rsidRDefault="00F000A6" w:rsidP="00F00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F000A6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Obveze za rahode poslovanja (šifre N231 do N239) iznose </w:t>
      </w:r>
      <w:r w:rsidR="00B5284F">
        <w:rPr>
          <w:rFonts w:ascii="Times New Roman" w:hAnsi="Times New Roman" w:cs="Times New Roman"/>
          <w:iCs/>
          <w:color w:val="3A3539"/>
          <w:sz w:val="24"/>
          <w:szCs w:val="24"/>
        </w:rPr>
        <w:t>326.469,48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</w:p>
    <w:p w:rsidR="00B5284F" w:rsidRDefault="00B5284F" w:rsidP="00B528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iCs/>
          <w:color w:val="3A3539"/>
          <w:sz w:val="24"/>
          <w:szCs w:val="24"/>
        </w:rPr>
        <w:t>Ukupno obveze u izvještajnom razdoblju (šifre V003+N23+N24+´N dio 25,26´):</w:t>
      </w:r>
    </w:p>
    <w:p w:rsidR="00B5284F" w:rsidRDefault="00B5284F" w:rsidP="00B528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tbl>
      <w:tblPr>
        <w:tblW w:w="9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5726"/>
        <w:gridCol w:w="2284"/>
      </w:tblGrid>
      <w:tr w:rsidR="00B5284F" w:rsidRPr="003F73D6" w:rsidTr="00BE0B91">
        <w:trPr>
          <w:trHeight w:val="333"/>
        </w:trPr>
        <w:tc>
          <w:tcPr>
            <w:tcW w:w="1413" w:type="dxa"/>
            <w:shd w:val="clear" w:color="000000" w:fill="BFBFBF"/>
            <w:vAlign w:val="center"/>
            <w:hideMark/>
          </w:tcPr>
          <w:p w:rsidR="00B5284F" w:rsidRPr="003F73D6" w:rsidRDefault="00B5284F" w:rsidP="00BE0B91">
            <w:pPr>
              <w:jc w:val="both"/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</w:pPr>
            <w:r w:rsidRPr="003F73D6"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  <w:t>Obveze</w:t>
            </w: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  <w:t xml:space="preserve"> šifra</w:t>
            </w:r>
          </w:p>
        </w:tc>
        <w:tc>
          <w:tcPr>
            <w:tcW w:w="5726" w:type="dxa"/>
            <w:shd w:val="clear" w:color="000000" w:fill="BFBFBF"/>
            <w:vAlign w:val="center"/>
            <w:hideMark/>
          </w:tcPr>
          <w:p w:rsidR="00B5284F" w:rsidRPr="003F73D6" w:rsidRDefault="00B5284F" w:rsidP="00BE0B91">
            <w:pPr>
              <w:jc w:val="both"/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</w:pPr>
            <w:r w:rsidRPr="003F73D6"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  <w:t>Opis</w:t>
            </w:r>
          </w:p>
        </w:tc>
        <w:tc>
          <w:tcPr>
            <w:tcW w:w="2284" w:type="dxa"/>
            <w:shd w:val="clear" w:color="000000" w:fill="BFBFBF"/>
            <w:vAlign w:val="center"/>
            <w:hideMark/>
          </w:tcPr>
          <w:p w:rsidR="00B5284F" w:rsidRPr="003F73D6" w:rsidRDefault="00B5284F" w:rsidP="00BE0B91">
            <w:pPr>
              <w:jc w:val="right"/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</w:pPr>
            <w:r w:rsidRPr="003F73D6"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  <w:t>Iznos</w:t>
            </w:r>
          </w:p>
        </w:tc>
      </w:tr>
      <w:tr w:rsidR="00B5284F" w:rsidRPr="003F73D6" w:rsidTr="00BE0B91">
        <w:trPr>
          <w:trHeight w:val="318"/>
        </w:trPr>
        <w:tc>
          <w:tcPr>
            <w:tcW w:w="1413" w:type="dxa"/>
            <w:shd w:val="clear" w:color="auto" w:fill="auto"/>
            <w:vAlign w:val="center"/>
            <w:hideMark/>
          </w:tcPr>
          <w:p w:rsidR="00B5284F" w:rsidRPr="003F73D6" w:rsidRDefault="00B5284F" w:rsidP="00BE0B91">
            <w:pPr>
              <w:jc w:val="both"/>
              <w:rPr>
                <w:rFonts w:ascii="Calibri" w:hAnsi="Calibri" w:cs="Calibri"/>
                <w:i/>
                <w:iCs/>
                <w:color w:val="000000" w:themeColor="text1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</w:rPr>
              <w:t>N</w:t>
            </w:r>
            <w:r w:rsidRPr="003F73D6">
              <w:rPr>
                <w:rFonts w:ascii="Calibri" w:hAnsi="Calibri" w:cs="Calibri"/>
                <w:i/>
                <w:iCs/>
                <w:color w:val="000000" w:themeColor="text1"/>
              </w:rPr>
              <w:t>231</w:t>
            </w:r>
          </w:p>
        </w:tc>
        <w:tc>
          <w:tcPr>
            <w:tcW w:w="5726" w:type="dxa"/>
            <w:shd w:val="clear" w:color="auto" w:fill="auto"/>
            <w:vAlign w:val="center"/>
            <w:hideMark/>
          </w:tcPr>
          <w:p w:rsidR="00B5284F" w:rsidRPr="003F73D6" w:rsidRDefault="00B5284F" w:rsidP="00BE0B91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F73D6">
              <w:rPr>
                <w:rFonts w:ascii="Calibri" w:hAnsi="Calibri" w:cs="Calibri"/>
                <w:color w:val="000000" w:themeColor="text1"/>
              </w:rPr>
              <w:t xml:space="preserve">Obveze za zaposlene </w:t>
            </w:r>
          </w:p>
        </w:tc>
        <w:tc>
          <w:tcPr>
            <w:tcW w:w="2284" w:type="dxa"/>
            <w:shd w:val="clear" w:color="auto" w:fill="auto"/>
            <w:vAlign w:val="center"/>
            <w:hideMark/>
          </w:tcPr>
          <w:p w:rsidR="00B5284F" w:rsidRPr="003F73D6" w:rsidRDefault="00B5284F" w:rsidP="00BE0B91">
            <w:pPr>
              <w:jc w:val="right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189.678,31</w:t>
            </w:r>
          </w:p>
        </w:tc>
      </w:tr>
      <w:tr w:rsidR="00B5284F" w:rsidRPr="003F73D6" w:rsidTr="00BE0B91">
        <w:trPr>
          <w:trHeight w:val="266"/>
        </w:trPr>
        <w:tc>
          <w:tcPr>
            <w:tcW w:w="1413" w:type="dxa"/>
            <w:shd w:val="clear" w:color="auto" w:fill="auto"/>
            <w:vAlign w:val="center"/>
            <w:hideMark/>
          </w:tcPr>
          <w:p w:rsidR="00B5284F" w:rsidRPr="003F73D6" w:rsidRDefault="00B5284F" w:rsidP="00BE0B91">
            <w:pPr>
              <w:jc w:val="both"/>
              <w:rPr>
                <w:rFonts w:ascii="Calibri" w:hAnsi="Calibri" w:cs="Calibri"/>
                <w:i/>
                <w:iCs/>
                <w:color w:val="000000" w:themeColor="text1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</w:rPr>
              <w:t>N</w:t>
            </w:r>
            <w:r w:rsidRPr="003F73D6">
              <w:rPr>
                <w:rFonts w:ascii="Calibri" w:hAnsi="Calibri" w:cs="Calibri"/>
                <w:i/>
                <w:iCs/>
                <w:color w:val="000000" w:themeColor="text1"/>
              </w:rPr>
              <w:t>232</w:t>
            </w:r>
          </w:p>
        </w:tc>
        <w:tc>
          <w:tcPr>
            <w:tcW w:w="5726" w:type="dxa"/>
            <w:shd w:val="clear" w:color="auto" w:fill="auto"/>
            <w:vAlign w:val="center"/>
            <w:hideMark/>
          </w:tcPr>
          <w:p w:rsidR="00B5284F" w:rsidRPr="003F73D6" w:rsidRDefault="00B5284F" w:rsidP="00BE0B91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F73D6">
              <w:rPr>
                <w:rFonts w:ascii="Calibri" w:hAnsi="Calibri" w:cs="Calibri"/>
                <w:color w:val="000000" w:themeColor="text1"/>
              </w:rPr>
              <w:t>Obveze za materijalne rashode</w:t>
            </w:r>
          </w:p>
        </w:tc>
        <w:tc>
          <w:tcPr>
            <w:tcW w:w="2284" w:type="dxa"/>
            <w:shd w:val="clear" w:color="auto" w:fill="auto"/>
            <w:vAlign w:val="center"/>
            <w:hideMark/>
          </w:tcPr>
          <w:p w:rsidR="00B5284F" w:rsidRPr="003F73D6" w:rsidRDefault="00B5284F" w:rsidP="00BE0B91">
            <w:pPr>
              <w:jc w:val="right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70.113,56</w:t>
            </w:r>
          </w:p>
        </w:tc>
      </w:tr>
      <w:tr w:rsidR="00B5284F" w:rsidRPr="003F73D6" w:rsidTr="00BE0B91">
        <w:trPr>
          <w:trHeight w:val="256"/>
        </w:trPr>
        <w:tc>
          <w:tcPr>
            <w:tcW w:w="1413" w:type="dxa"/>
            <w:shd w:val="clear" w:color="auto" w:fill="auto"/>
            <w:vAlign w:val="center"/>
            <w:hideMark/>
          </w:tcPr>
          <w:p w:rsidR="00B5284F" w:rsidRPr="003F73D6" w:rsidRDefault="00B5284F" w:rsidP="00B5284F">
            <w:pPr>
              <w:jc w:val="both"/>
              <w:rPr>
                <w:rFonts w:ascii="Calibri" w:hAnsi="Calibri" w:cs="Calibri"/>
                <w:i/>
                <w:iCs/>
                <w:color w:val="000000" w:themeColor="text1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</w:rPr>
              <w:t>N234</w:t>
            </w:r>
          </w:p>
        </w:tc>
        <w:tc>
          <w:tcPr>
            <w:tcW w:w="5726" w:type="dxa"/>
            <w:shd w:val="clear" w:color="auto" w:fill="auto"/>
            <w:vAlign w:val="center"/>
            <w:hideMark/>
          </w:tcPr>
          <w:p w:rsidR="00B5284F" w:rsidRPr="003F73D6" w:rsidRDefault="00B5284F" w:rsidP="00BE0B91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Obveze za financijske rashode</w:t>
            </w:r>
          </w:p>
        </w:tc>
        <w:tc>
          <w:tcPr>
            <w:tcW w:w="2284" w:type="dxa"/>
            <w:shd w:val="clear" w:color="auto" w:fill="auto"/>
            <w:vAlign w:val="center"/>
            <w:hideMark/>
          </w:tcPr>
          <w:p w:rsidR="00B5284F" w:rsidRPr="003F73D6" w:rsidRDefault="00B5284F" w:rsidP="00BE0B91">
            <w:pPr>
              <w:jc w:val="right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394,47</w:t>
            </w:r>
          </w:p>
        </w:tc>
      </w:tr>
      <w:tr w:rsidR="00B5284F" w:rsidRPr="003F73D6" w:rsidTr="00BE0B91">
        <w:trPr>
          <w:trHeight w:val="246"/>
        </w:trPr>
        <w:tc>
          <w:tcPr>
            <w:tcW w:w="1413" w:type="dxa"/>
            <w:shd w:val="clear" w:color="auto" w:fill="auto"/>
            <w:vAlign w:val="center"/>
            <w:hideMark/>
          </w:tcPr>
          <w:p w:rsidR="00B5284F" w:rsidRPr="003F73D6" w:rsidRDefault="00B5284F" w:rsidP="00BE0B91">
            <w:pPr>
              <w:jc w:val="both"/>
              <w:rPr>
                <w:rFonts w:ascii="Calibri" w:hAnsi="Calibri" w:cs="Calibri"/>
                <w:i/>
                <w:iCs/>
                <w:color w:val="000000" w:themeColor="text1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</w:rPr>
              <w:t>N239</w:t>
            </w:r>
          </w:p>
        </w:tc>
        <w:tc>
          <w:tcPr>
            <w:tcW w:w="5726" w:type="dxa"/>
            <w:shd w:val="clear" w:color="auto" w:fill="auto"/>
            <w:vAlign w:val="center"/>
            <w:hideMark/>
          </w:tcPr>
          <w:p w:rsidR="00B5284F" w:rsidRPr="003F73D6" w:rsidRDefault="00B5284F" w:rsidP="00BE0B91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Ostale tekuće obveze (obveze povrata u proračun)</w:t>
            </w:r>
          </w:p>
        </w:tc>
        <w:tc>
          <w:tcPr>
            <w:tcW w:w="2284" w:type="dxa"/>
            <w:shd w:val="clear" w:color="auto" w:fill="auto"/>
            <w:vAlign w:val="center"/>
            <w:hideMark/>
          </w:tcPr>
          <w:p w:rsidR="00B5284F" w:rsidRPr="003F73D6" w:rsidRDefault="00B5284F" w:rsidP="00BE0B91">
            <w:pPr>
              <w:jc w:val="right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66.283,14</w:t>
            </w:r>
          </w:p>
        </w:tc>
      </w:tr>
      <w:tr w:rsidR="00B5284F" w:rsidRPr="003F73D6" w:rsidTr="00BE0B91">
        <w:trPr>
          <w:trHeight w:val="246"/>
        </w:trPr>
        <w:tc>
          <w:tcPr>
            <w:tcW w:w="1413" w:type="dxa"/>
            <w:shd w:val="clear" w:color="auto" w:fill="auto"/>
            <w:vAlign w:val="center"/>
          </w:tcPr>
          <w:p w:rsidR="00B5284F" w:rsidRDefault="00B5284F" w:rsidP="00BE0B91">
            <w:pPr>
              <w:jc w:val="both"/>
              <w:rPr>
                <w:rFonts w:ascii="Calibri" w:hAnsi="Calibri" w:cs="Calibri"/>
                <w:i/>
                <w:iCs/>
                <w:color w:val="000000" w:themeColor="text1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</w:rPr>
              <w:t>N24</w:t>
            </w:r>
          </w:p>
        </w:tc>
        <w:tc>
          <w:tcPr>
            <w:tcW w:w="5726" w:type="dxa"/>
            <w:shd w:val="clear" w:color="auto" w:fill="auto"/>
            <w:vAlign w:val="center"/>
          </w:tcPr>
          <w:p w:rsidR="00B5284F" w:rsidRDefault="00B5284F" w:rsidP="00BE0B91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Obveze za nabavku nefinancijske imovine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B5284F" w:rsidRDefault="00B5284F" w:rsidP="00BE0B91">
            <w:pPr>
              <w:jc w:val="right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688,85</w:t>
            </w:r>
          </w:p>
        </w:tc>
      </w:tr>
      <w:tr w:rsidR="00B5284F" w:rsidRPr="003F73D6" w:rsidTr="00BE0B91">
        <w:trPr>
          <w:trHeight w:val="222"/>
        </w:trPr>
        <w:tc>
          <w:tcPr>
            <w:tcW w:w="1413" w:type="dxa"/>
            <w:shd w:val="clear" w:color="auto" w:fill="auto"/>
            <w:vAlign w:val="center"/>
            <w:hideMark/>
          </w:tcPr>
          <w:p w:rsidR="00B5284F" w:rsidRPr="003F73D6" w:rsidRDefault="00B5284F" w:rsidP="00BE0B91">
            <w:pPr>
              <w:jc w:val="both"/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</w:pPr>
            <w:r w:rsidRPr="003F73D6"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  <w:t> </w:t>
            </w:r>
          </w:p>
        </w:tc>
        <w:tc>
          <w:tcPr>
            <w:tcW w:w="5726" w:type="dxa"/>
            <w:shd w:val="clear" w:color="auto" w:fill="auto"/>
            <w:vAlign w:val="center"/>
            <w:hideMark/>
          </w:tcPr>
          <w:p w:rsidR="00B5284F" w:rsidRPr="003F73D6" w:rsidRDefault="00B5284F" w:rsidP="00BE0B91">
            <w:pPr>
              <w:jc w:val="both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F73D6">
              <w:rPr>
                <w:rFonts w:ascii="Calibri" w:hAnsi="Calibri" w:cs="Calibri"/>
                <w:b/>
                <w:bCs/>
                <w:color w:val="000000" w:themeColor="text1"/>
              </w:rPr>
              <w:t>UKUPNO</w:t>
            </w:r>
          </w:p>
        </w:tc>
        <w:tc>
          <w:tcPr>
            <w:tcW w:w="2284" w:type="dxa"/>
            <w:shd w:val="clear" w:color="auto" w:fill="auto"/>
            <w:vAlign w:val="center"/>
            <w:hideMark/>
          </w:tcPr>
          <w:p w:rsidR="00B5284F" w:rsidRPr="003F73D6" w:rsidRDefault="00765C69" w:rsidP="00BE0B91">
            <w:pPr>
              <w:jc w:val="right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765C69">
              <w:rPr>
                <w:rFonts w:ascii="Calibri" w:hAnsi="Calibri" w:cs="Calibri"/>
                <w:b/>
                <w:bCs/>
                <w:color w:val="000000" w:themeColor="text1"/>
              </w:rPr>
              <w:t>327.158,33</w:t>
            </w:r>
          </w:p>
        </w:tc>
      </w:tr>
    </w:tbl>
    <w:p w:rsidR="00F000A6" w:rsidRPr="00F000A6" w:rsidRDefault="00F000A6" w:rsidP="00F00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F000A6" w:rsidRPr="00F000A6" w:rsidRDefault="00F000A6" w:rsidP="00F00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F000A6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2.</w:t>
      </w:r>
    </w:p>
    <w:p w:rsidR="00F000A6" w:rsidRPr="00F000A6" w:rsidRDefault="00F000A6" w:rsidP="00F00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F000A6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Račun iz računskog plana: Podmirene obveze u izvještajnom razdoblju (šifre V005+P24+´P dio 25,26´) iznose </w:t>
      </w:r>
      <w:r w:rsidR="00765C69">
        <w:rPr>
          <w:rFonts w:ascii="Times New Roman" w:hAnsi="Times New Roman" w:cs="Times New Roman"/>
          <w:iCs/>
          <w:color w:val="3A3539"/>
          <w:sz w:val="24"/>
          <w:szCs w:val="24"/>
        </w:rPr>
        <w:t>301.477,84.</w:t>
      </w:r>
    </w:p>
    <w:p w:rsidR="00F000A6" w:rsidRPr="00F000A6" w:rsidRDefault="00F000A6" w:rsidP="00F00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F000A6">
        <w:rPr>
          <w:rFonts w:ascii="Times New Roman" w:hAnsi="Times New Roman" w:cs="Times New Roman"/>
          <w:iCs/>
          <w:color w:val="3A3539"/>
          <w:sz w:val="24"/>
          <w:szCs w:val="24"/>
        </w:rPr>
        <w:t>Međusobne obveze subjekata općeg proračuna</w:t>
      </w:r>
    </w:p>
    <w:p w:rsidR="00F000A6" w:rsidRPr="00F000A6" w:rsidRDefault="00F000A6" w:rsidP="00F00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F000A6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Obveze za rashode poslovanja (šifre P231 do P239) iznose </w:t>
      </w:r>
      <w:r w:rsidR="0061321C">
        <w:rPr>
          <w:rFonts w:ascii="Times New Roman" w:hAnsi="Times New Roman" w:cs="Times New Roman"/>
          <w:iCs/>
          <w:color w:val="3A3539"/>
          <w:sz w:val="24"/>
          <w:szCs w:val="24"/>
        </w:rPr>
        <w:t>295.569,00.</w:t>
      </w:r>
    </w:p>
    <w:tbl>
      <w:tblPr>
        <w:tblW w:w="9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5726"/>
        <w:gridCol w:w="2284"/>
      </w:tblGrid>
      <w:tr w:rsidR="0061321C" w:rsidRPr="003F73D6" w:rsidTr="00BE0B91">
        <w:trPr>
          <w:trHeight w:val="333"/>
        </w:trPr>
        <w:tc>
          <w:tcPr>
            <w:tcW w:w="1413" w:type="dxa"/>
            <w:shd w:val="clear" w:color="000000" w:fill="BFBFBF"/>
            <w:vAlign w:val="center"/>
            <w:hideMark/>
          </w:tcPr>
          <w:p w:rsidR="0061321C" w:rsidRPr="003F73D6" w:rsidRDefault="0061321C" w:rsidP="00BE0B91">
            <w:pPr>
              <w:jc w:val="both"/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</w:pPr>
            <w:r w:rsidRPr="003F73D6"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  <w:lastRenderedPageBreak/>
              <w:t>Obveze</w:t>
            </w: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  <w:t xml:space="preserve"> šifra</w:t>
            </w:r>
          </w:p>
        </w:tc>
        <w:tc>
          <w:tcPr>
            <w:tcW w:w="5726" w:type="dxa"/>
            <w:shd w:val="clear" w:color="000000" w:fill="BFBFBF"/>
            <w:vAlign w:val="center"/>
            <w:hideMark/>
          </w:tcPr>
          <w:p w:rsidR="0061321C" w:rsidRPr="003F73D6" w:rsidRDefault="0061321C" w:rsidP="00BE0B91">
            <w:pPr>
              <w:jc w:val="both"/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</w:pPr>
            <w:r w:rsidRPr="003F73D6"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  <w:t>Opis</w:t>
            </w:r>
          </w:p>
        </w:tc>
        <w:tc>
          <w:tcPr>
            <w:tcW w:w="2284" w:type="dxa"/>
            <w:shd w:val="clear" w:color="000000" w:fill="BFBFBF"/>
            <w:vAlign w:val="center"/>
            <w:hideMark/>
          </w:tcPr>
          <w:p w:rsidR="0061321C" w:rsidRPr="003F73D6" w:rsidRDefault="0061321C" w:rsidP="00BE0B91">
            <w:pPr>
              <w:jc w:val="right"/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</w:pPr>
            <w:r w:rsidRPr="003F73D6"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  <w:t>Iznos</w:t>
            </w:r>
          </w:p>
        </w:tc>
      </w:tr>
      <w:tr w:rsidR="0061321C" w:rsidRPr="003F73D6" w:rsidTr="00BE0B91">
        <w:trPr>
          <w:trHeight w:val="318"/>
        </w:trPr>
        <w:tc>
          <w:tcPr>
            <w:tcW w:w="1413" w:type="dxa"/>
            <w:shd w:val="clear" w:color="auto" w:fill="auto"/>
            <w:vAlign w:val="center"/>
            <w:hideMark/>
          </w:tcPr>
          <w:p w:rsidR="0061321C" w:rsidRPr="003F73D6" w:rsidRDefault="0061321C" w:rsidP="00BE0B91">
            <w:pPr>
              <w:jc w:val="both"/>
              <w:rPr>
                <w:rFonts w:ascii="Calibri" w:hAnsi="Calibri" w:cs="Calibri"/>
                <w:i/>
                <w:iCs/>
                <w:color w:val="000000" w:themeColor="text1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</w:rPr>
              <w:t>P231</w:t>
            </w:r>
          </w:p>
        </w:tc>
        <w:tc>
          <w:tcPr>
            <w:tcW w:w="5726" w:type="dxa"/>
            <w:shd w:val="clear" w:color="auto" w:fill="auto"/>
            <w:vAlign w:val="center"/>
            <w:hideMark/>
          </w:tcPr>
          <w:p w:rsidR="0061321C" w:rsidRPr="003F73D6" w:rsidRDefault="0061321C" w:rsidP="00BE0B91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F73D6">
              <w:rPr>
                <w:rFonts w:ascii="Calibri" w:hAnsi="Calibri" w:cs="Calibri"/>
                <w:color w:val="000000" w:themeColor="text1"/>
              </w:rPr>
              <w:t xml:space="preserve">Obveze za zaposlene </w:t>
            </w:r>
          </w:p>
        </w:tc>
        <w:tc>
          <w:tcPr>
            <w:tcW w:w="2284" w:type="dxa"/>
            <w:shd w:val="clear" w:color="auto" w:fill="auto"/>
            <w:vAlign w:val="center"/>
            <w:hideMark/>
          </w:tcPr>
          <w:p w:rsidR="0061321C" w:rsidRPr="003F73D6" w:rsidRDefault="0061321C" w:rsidP="00BE0B91">
            <w:pPr>
              <w:jc w:val="right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195.857,90</w:t>
            </w:r>
          </w:p>
        </w:tc>
      </w:tr>
      <w:tr w:rsidR="0061321C" w:rsidRPr="003F73D6" w:rsidTr="00BE0B91">
        <w:trPr>
          <w:trHeight w:val="266"/>
        </w:trPr>
        <w:tc>
          <w:tcPr>
            <w:tcW w:w="1413" w:type="dxa"/>
            <w:shd w:val="clear" w:color="auto" w:fill="auto"/>
            <w:vAlign w:val="center"/>
            <w:hideMark/>
          </w:tcPr>
          <w:p w:rsidR="0061321C" w:rsidRPr="003F73D6" w:rsidRDefault="0061321C" w:rsidP="00BE0B91">
            <w:pPr>
              <w:jc w:val="both"/>
              <w:rPr>
                <w:rFonts w:ascii="Calibri" w:hAnsi="Calibri" w:cs="Calibri"/>
                <w:i/>
                <w:iCs/>
                <w:color w:val="000000" w:themeColor="text1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</w:rPr>
              <w:t>P232</w:t>
            </w:r>
          </w:p>
        </w:tc>
        <w:tc>
          <w:tcPr>
            <w:tcW w:w="5726" w:type="dxa"/>
            <w:shd w:val="clear" w:color="auto" w:fill="auto"/>
            <w:vAlign w:val="center"/>
            <w:hideMark/>
          </w:tcPr>
          <w:p w:rsidR="0061321C" w:rsidRPr="003F73D6" w:rsidRDefault="0061321C" w:rsidP="00BE0B91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F73D6">
              <w:rPr>
                <w:rFonts w:ascii="Calibri" w:hAnsi="Calibri" w:cs="Calibri"/>
                <w:color w:val="000000" w:themeColor="text1"/>
              </w:rPr>
              <w:t>Obveze za materijalne rashode</w:t>
            </w:r>
          </w:p>
        </w:tc>
        <w:tc>
          <w:tcPr>
            <w:tcW w:w="2284" w:type="dxa"/>
            <w:shd w:val="clear" w:color="auto" w:fill="auto"/>
            <w:vAlign w:val="center"/>
            <w:hideMark/>
          </w:tcPr>
          <w:p w:rsidR="0061321C" w:rsidRPr="003F73D6" w:rsidRDefault="0061321C" w:rsidP="00BE0B91">
            <w:pPr>
              <w:jc w:val="right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67.967,83</w:t>
            </w:r>
          </w:p>
        </w:tc>
      </w:tr>
      <w:tr w:rsidR="0061321C" w:rsidRPr="003F73D6" w:rsidTr="00BE0B91">
        <w:trPr>
          <w:trHeight w:val="256"/>
        </w:trPr>
        <w:tc>
          <w:tcPr>
            <w:tcW w:w="1413" w:type="dxa"/>
            <w:shd w:val="clear" w:color="auto" w:fill="auto"/>
            <w:vAlign w:val="center"/>
            <w:hideMark/>
          </w:tcPr>
          <w:p w:rsidR="0061321C" w:rsidRPr="003F73D6" w:rsidRDefault="0061321C" w:rsidP="00BE0B91">
            <w:pPr>
              <w:jc w:val="both"/>
              <w:rPr>
                <w:rFonts w:ascii="Calibri" w:hAnsi="Calibri" w:cs="Calibri"/>
                <w:i/>
                <w:iCs/>
                <w:color w:val="000000" w:themeColor="text1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</w:rPr>
              <w:t>P234</w:t>
            </w:r>
          </w:p>
        </w:tc>
        <w:tc>
          <w:tcPr>
            <w:tcW w:w="5726" w:type="dxa"/>
            <w:shd w:val="clear" w:color="auto" w:fill="auto"/>
            <w:vAlign w:val="center"/>
            <w:hideMark/>
          </w:tcPr>
          <w:p w:rsidR="0061321C" w:rsidRPr="003F73D6" w:rsidRDefault="0061321C" w:rsidP="00BE0B91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Obveze za financijske rashode</w:t>
            </w:r>
          </w:p>
        </w:tc>
        <w:tc>
          <w:tcPr>
            <w:tcW w:w="2284" w:type="dxa"/>
            <w:shd w:val="clear" w:color="auto" w:fill="auto"/>
            <w:vAlign w:val="center"/>
            <w:hideMark/>
          </w:tcPr>
          <w:p w:rsidR="0061321C" w:rsidRPr="003F73D6" w:rsidRDefault="0061321C" w:rsidP="00BE0B91">
            <w:pPr>
              <w:jc w:val="right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487,67</w:t>
            </w:r>
          </w:p>
        </w:tc>
      </w:tr>
      <w:tr w:rsidR="0061321C" w:rsidRPr="003F73D6" w:rsidTr="00BE0B91">
        <w:trPr>
          <w:trHeight w:val="246"/>
        </w:trPr>
        <w:tc>
          <w:tcPr>
            <w:tcW w:w="1413" w:type="dxa"/>
            <w:shd w:val="clear" w:color="auto" w:fill="auto"/>
            <w:vAlign w:val="center"/>
            <w:hideMark/>
          </w:tcPr>
          <w:p w:rsidR="0061321C" w:rsidRPr="003F73D6" w:rsidRDefault="0061321C" w:rsidP="00BE0B91">
            <w:pPr>
              <w:jc w:val="both"/>
              <w:rPr>
                <w:rFonts w:ascii="Calibri" w:hAnsi="Calibri" w:cs="Calibri"/>
                <w:i/>
                <w:iCs/>
                <w:color w:val="000000" w:themeColor="text1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</w:rPr>
              <w:t>P239</w:t>
            </w:r>
          </w:p>
        </w:tc>
        <w:tc>
          <w:tcPr>
            <w:tcW w:w="5726" w:type="dxa"/>
            <w:shd w:val="clear" w:color="auto" w:fill="auto"/>
            <w:vAlign w:val="center"/>
            <w:hideMark/>
          </w:tcPr>
          <w:p w:rsidR="0061321C" w:rsidRPr="003F73D6" w:rsidRDefault="0061321C" w:rsidP="00BE0B91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Ostale tekuće obveze (obveze povrata u proračun)</w:t>
            </w:r>
          </w:p>
        </w:tc>
        <w:tc>
          <w:tcPr>
            <w:tcW w:w="2284" w:type="dxa"/>
            <w:shd w:val="clear" w:color="auto" w:fill="auto"/>
            <w:vAlign w:val="center"/>
            <w:hideMark/>
          </w:tcPr>
          <w:p w:rsidR="0061321C" w:rsidRPr="003F73D6" w:rsidRDefault="0061321C" w:rsidP="00BE0B91">
            <w:pPr>
              <w:jc w:val="right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31.255,60</w:t>
            </w:r>
          </w:p>
        </w:tc>
      </w:tr>
      <w:tr w:rsidR="0061321C" w:rsidTr="00BE0B91">
        <w:trPr>
          <w:trHeight w:val="246"/>
        </w:trPr>
        <w:tc>
          <w:tcPr>
            <w:tcW w:w="1413" w:type="dxa"/>
            <w:shd w:val="clear" w:color="auto" w:fill="auto"/>
            <w:vAlign w:val="center"/>
          </w:tcPr>
          <w:p w:rsidR="0061321C" w:rsidRDefault="0061321C" w:rsidP="00BE0B91">
            <w:pPr>
              <w:jc w:val="both"/>
              <w:rPr>
                <w:rFonts w:ascii="Calibri" w:hAnsi="Calibri" w:cs="Calibri"/>
                <w:i/>
                <w:iCs/>
                <w:color w:val="000000" w:themeColor="text1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</w:rPr>
              <w:t>P24</w:t>
            </w:r>
          </w:p>
        </w:tc>
        <w:tc>
          <w:tcPr>
            <w:tcW w:w="5726" w:type="dxa"/>
            <w:shd w:val="clear" w:color="auto" w:fill="auto"/>
            <w:vAlign w:val="center"/>
          </w:tcPr>
          <w:p w:rsidR="0061321C" w:rsidRDefault="0061321C" w:rsidP="00BE0B91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Obveze za nabavku nefinancijske imovine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61321C" w:rsidRDefault="0061321C" w:rsidP="00BE0B91">
            <w:pPr>
              <w:jc w:val="right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5.908,84</w:t>
            </w:r>
          </w:p>
        </w:tc>
      </w:tr>
      <w:tr w:rsidR="0061321C" w:rsidRPr="003F73D6" w:rsidTr="00BE0B91">
        <w:trPr>
          <w:trHeight w:val="222"/>
        </w:trPr>
        <w:tc>
          <w:tcPr>
            <w:tcW w:w="1413" w:type="dxa"/>
            <w:shd w:val="clear" w:color="auto" w:fill="auto"/>
            <w:vAlign w:val="center"/>
            <w:hideMark/>
          </w:tcPr>
          <w:p w:rsidR="0061321C" w:rsidRPr="003F73D6" w:rsidRDefault="0061321C" w:rsidP="00BE0B91">
            <w:pPr>
              <w:jc w:val="both"/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</w:pPr>
            <w:r w:rsidRPr="003F73D6"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  <w:t> </w:t>
            </w:r>
          </w:p>
        </w:tc>
        <w:tc>
          <w:tcPr>
            <w:tcW w:w="5726" w:type="dxa"/>
            <w:shd w:val="clear" w:color="auto" w:fill="auto"/>
            <w:vAlign w:val="center"/>
            <w:hideMark/>
          </w:tcPr>
          <w:p w:rsidR="0061321C" w:rsidRPr="003F73D6" w:rsidRDefault="0061321C" w:rsidP="00BE0B91">
            <w:pPr>
              <w:jc w:val="both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F73D6">
              <w:rPr>
                <w:rFonts w:ascii="Calibri" w:hAnsi="Calibri" w:cs="Calibri"/>
                <w:b/>
                <w:bCs/>
                <w:color w:val="000000" w:themeColor="text1"/>
              </w:rPr>
              <w:t>UKUPNO</w:t>
            </w:r>
          </w:p>
        </w:tc>
        <w:tc>
          <w:tcPr>
            <w:tcW w:w="2284" w:type="dxa"/>
            <w:shd w:val="clear" w:color="auto" w:fill="auto"/>
            <w:vAlign w:val="center"/>
            <w:hideMark/>
          </w:tcPr>
          <w:p w:rsidR="0061321C" w:rsidRPr="003F73D6" w:rsidRDefault="0061321C" w:rsidP="00BE0B91">
            <w:pPr>
              <w:jc w:val="right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61321C">
              <w:rPr>
                <w:rFonts w:ascii="Calibri" w:hAnsi="Calibri" w:cs="Calibri"/>
                <w:b/>
                <w:bCs/>
                <w:color w:val="000000" w:themeColor="text1"/>
              </w:rPr>
              <w:t>301.477,84</w:t>
            </w:r>
          </w:p>
        </w:tc>
      </w:tr>
    </w:tbl>
    <w:p w:rsidR="00F000A6" w:rsidRPr="00F000A6" w:rsidRDefault="00F000A6" w:rsidP="00F00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F000A6" w:rsidRPr="00F000A6" w:rsidRDefault="00F000A6" w:rsidP="00F00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F000A6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3.</w:t>
      </w:r>
    </w:p>
    <w:p w:rsidR="00F000A6" w:rsidRDefault="00F000A6" w:rsidP="00F00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F000A6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Stanje obveza na kraju izvještajnog razdoblja (šifre V001+V002-V004) i šifre V007+V009) iznose </w:t>
      </w:r>
      <w:r w:rsidR="0061321C">
        <w:rPr>
          <w:rFonts w:ascii="Times New Roman" w:hAnsi="Times New Roman" w:cs="Times New Roman"/>
          <w:iCs/>
          <w:color w:val="3A3539"/>
          <w:sz w:val="24"/>
          <w:szCs w:val="24"/>
        </w:rPr>
        <w:t>75.251,61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</w:p>
    <w:p w:rsidR="00F000A6" w:rsidRDefault="00F000A6" w:rsidP="00F00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F000A6" w:rsidRPr="0061321C" w:rsidRDefault="00F000A6" w:rsidP="00F00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61321C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4.</w:t>
      </w:r>
    </w:p>
    <w:p w:rsidR="00F000A6" w:rsidRDefault="00F000A6" w:rsidP="00F00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Stanje dospjelih obveza na kraju izvještajnog razdoblja (šifre V008+D23+D24+´D dio 25,26´) iznose </w:t>
      </w:r>
      <w:r w:rsidR="0061321C">
        <w:rPr>
          <w:rFonts w:ascii="Times New Roman" w:hAnsi="Times New Roman" w:cs="Times New Roman"/>
          <w:iCs/>
          <w:color w:val="3A3539"/>
          <w:sz w:val="24"/>
          <w:szCs w:val="24"/>
        </w:rPr>
        <w:t>3.235,88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</w:p>
    <w:p w:rsidR="00F000A6" w:rsidRDefault="00F000A6" w:rsidP="00F00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F000A6" w:rsidRPr="0061321C" w:rsidRDefault="00F000A6" w:rsidP="00F00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61321C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5.</w:t>
      </w:r>
    </w:p>
    <w:p w:rsidR="00F000A6" w:rsidRPr="00F000A6" w:rsidRDefault="00F000A6" w:rsidP="00F00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F000A6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Stanje nedospjelih obveza na kraju izvještajnog razdoblja (šifre V010+ND23+ND24+´ND dio 25,26´) iznose </w:t>
      </w:r>
      <w:r w:rsidR="0061321C">
        <w:rPr>
          <w:rFonts w:ascii="Times New Roman" w:hAnsi="Times New Roman" w:cs="Times New Roman"/>
          <w:iCs/>
          <w:color w:val="3A3539"/>
          <w:sz w:val="24"/>
          <w:szCs w:val="24"/>
        </w:rPr>
        <w:t>72.015,73</w:t>
      </w:r>
      <w:r w:rsidR="00644D35"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</w:p>
    <w:p w:rsidR="00F000A6" w:rsidRDefault="00F000A6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D324B" w:rsidRDefault="003D324B" w:rsidP="003D32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D324B" w:rsidRPr="005303AA" w:rsidRDefault="003D324B" w:rsidP="003D32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D324B" w:rsidRPr="005303AA" w:rsidRDefault="003D324B" w:rsidP="003D32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644D35" w:rsidRDefault="003D324B" w:rsidP="003D32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</w:p>
    <w:p w:rsidR="00644D35" w:rsidRDefault="00644D35" w:rsidP="003D32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644D35" w:rsidRDefault="00644D35" w:rsidP="003D32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644D35" w:rsidRDefault="00644D35" w:rsidP="003D32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D324B" w:rsidRPr="005303AA" w:rsidRDefault="003D324B" w:rsidP="00644D35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Zakonski predstavnik:</w:t>
      </w:r>
    </w:p>
    <w:p w:rsidR="003D324B" w:rsidRPr="005303AA" w:rsidRDefault="003D324B" w:rsidP="003D32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Ravnateljica:</w:t>
      </w:r>
    </w:p>
    <w:p w:rsidR="003D324B" w:rsidRPr="005303AA" w:rsidRDefault="003D324B" w:rsidP="003D32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Stažić Blanka</w:t>
      </w:r>
    </w:p>
    <w:p w:rsidR="003D324B" w:rsidRPr="005303AA" w:rsidRDefault="003D324B" w:rsidP="003D32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D324B" w:rsidRDefault="003D324B" w:rsidP="003D32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644D35" w:rsidRDefault="00644D35" w:rsidP="003D32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644D35" w:rsidRDefault="00644D35" w:rsidP="003D32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644D35" w:rsidRDefault="00644D35" w:rsidP="003D32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644D35" w:rsidRDefault="00644D35" w:rsidP="003D32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644D35" w:rsidRDefault="00644D35" w:rsidP="003D32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D324B" w:rsidRPr="005303AA" w:rsidRDefault="003D324B" w:rsidP="003D32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Oriovcu </w:t>
      </w:r>
      <w:r w:rsidR="0061321C">
        <w:rPr>
          <w:rFonts w:ascii="Times New Roman" w:hAnsi="Times New Roman" w:cs="Times New Roman"/>
          <w:iCs/>
          <w:color w:val="3A3539"/>
          <w:sz w:val="24"/>
          <w:szCs w:val="24"/>
        </w:rPr>
        <w:t>10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.0</w:t>
      </w:r>
      <w:r w:rsidR="00CB776B">
        <w:rPr>
          <w:rFonts w:ascii="Times New Roman" w:hAnsi="Times New Roman" w:cs="Times New Roman"/>
          <w:iCs/>
          <w:color w:val="3A3539"/>
          <w:sz w:val="24"/>
          <w:szCs w:val="24"/>
        </w:rPr>
        <w:t>7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.202</w:t>
      </w:r>
      <w:r w:rsidR="0061321C">
        <w:rPr>
          <w:rFonts w:ascii="Times New Roman" w:hAnsi="Times New Roman" w:cs="Times New Roman"/>
          <w:iCs/>
          <w:color w:val="3A3539"/>
          <w:sz w:val="24"/>
          <w:szCs w:val="24"/>
        </w:rPr>
        <w:t>3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</w:p>
    <w:p w:rsidR="003D324B" w:rsidRDefault="003D324B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9C2CE9" w:rsidRPr="005303AA" w:rsidRDefault="009C2CE9" w:rsidP="00C01BB1">
      <w:pPr>
        <w:rPr>
          <w:rFonts w:ascii="Times New Roman" w:hAnsi="Times New Roman" w:cs="Times New Roman"/>
          <w:sz w:val="24"/>
          <w:szCs w:val="24"/>
        </w:rPr>
      </w:pPr>
    </w:p>
    <w:sectPr w:rsidR="009C2CE9" w:rsidRPr="005303A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4178F" w:rsidRDefault="0064178F" w:rsidP="005303AA">
      <w:pPr>
        <w:spacing w:after="0" w:line="240" w:lineRule="auto"/>
      </w:pPr>
      <w:r>
        <w:separator/>
      </w:r>
    </w:p>
  </w:endnote>
  <w:endnote w:type="continuationSeparator" w:id="0">
    <w:p w:rsidR="0064178F" w:rsidRDefault="0064178F" w:rsidP="00530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4178F" w:rsidRDefault="0064178F" w:rsidP="005303AA">
      <w:pPr>
        <w:spacing w:after="0" w:line="240" w:lineRule="auto"/>
      </w:pPr>
      <w:r>
        <w:separator/>
      </w:r>
    </w:p>
  </w:footnote>
  <w:footnote w:type="continuationSeparator" w:id="0">
    <w:p w:rsidR="0064178F" w:rsidRDefault="0064178F" w:rsidP="005303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303AA" w:rsidRPr="00E935E2" w:rsidRDefault="005303AA" w:rsidP="005303AA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2EBACCEF" wp14:editId="4F54BEDF">
          <wp:simplePos x="0" y="0"/>
          <wp:positionH relativeFrom="margin">
            <wp:align>left</wp:align>
          </wp:positionH>
          <wp:positionV relativeFrom="paragraph">
            <wp:posOffset>-278130</wp:posOffset>
          </wp:positionV>
          <wp:extent cx="1303020" cy="1174750"/>
          <wp:effectExtent l="0" t="0" r="0" b="6350"/>
          <wp:wrapTight wrapText="bothSides">
            <wp:wrapPolygon edited="0">
              <wp:start x="0" y="0"/>
              <wp:lineTo x="0" y="21366"/>
              <wp:lineTo x="21158" y="21366"/>
              <wp:lineTo x="21158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318860" cy="118963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44D35">
      <w:rPr>
        <w:noProof/>
        <w:lang w:eastAsia="hr-HR"/>
      </w:rPr>
      <w:t xml:space="preserve"> 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DJEČJI VRTIĆ „IVANČICA ORIOVAC“</w:t>
    </w:r>
  </w:p>
  <w:p w:rsidR="005303AA" w:rsidRPr="00E935E2" w:rsidRDefault="00644D35" w:rsidP="005303AA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="005303AA" w:rsidRPr="00E935E2">
      <w:rPr>
        <w:rFonts w:ascii="Arial" w:hAnsi="Arial" w:cs="Arial"/>
        <w:b/>
        <w:noProof/>
        <w:sz w:val="20"/>
        <w:szCs w:val="20"/>
        <w:lang w:eastAsia="hr-HR"/>
      </w:rPr>
      <w:t>LUKE ILIĆA BB, 35250 ORIOVAC</w:t>
    </w:r>
  </w:p>
  <w:p w:rsidR="005303AA" w:rsidRPr="00E935E2" w:rsidRDefault="005303AA" w:rsidP="005303AA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OIB: 94993919930</w:t>
    </w:r>
  </w:p>
  <w:p w:rsidR="005303AA" w:rsidRPr="00E935E2" w:rsidRDefault="005303AA" w:rsidP="005303AA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MBS:04485866</w:t>
    </w:r>
  </w:p>
  <w:p w:rsidR="005303AA" w:rsidRPr="00E935E2" w:rsidRDefault="005303AA" w:rsidP="005303AA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IBAN:HR9723400091110765659</w:t>
    </w:r>
  </w:p>
  <w:p w:rsidR="005303AA" w:rsidRPr="00E935E2" w:rsidRDefault="005303AA" w:rsidP="005303AA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Tel.fax . 035/ 409- 787</w:t>
    </w:r>
  </w:p>
  <w:p w:rsidR="005303AA" w:rsidRPr="00E935E2" w:rsidRDefault="005303AA" w:rsidP="005303AA">
    <w:pPr>
      <w:pStyle w:val="Head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Email: vrtic.oriovac@gmail.com</w:t>
    </w:r>
  </w:p>
  <w:p w:rsidR="005303AA" w:rsidRDefault="005303A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BB1"/>
    <w:rsid w:val="000300C9"/>
    <w:rsid w:val="0005123A"/>
    <w:rsid w:val="00062BB3"/>
    <w:rsid w:val="0008609B"/>
    <w:rsid w:val="00090754"/>
    <w:rsid w:val="00090D77"/>
    <w:rsid w:val="000E24A7"/>
    <w:rsid w:val="001108F7"/>
    <w:rsid w:val="00154623"/>
    <w:rsid w:val="001A48EA"/>
    <w:rsid w:val="001A5DB4"/>
    <w:rsid w:val="001B4891"/>
    <w:rsid w:val="001E0EBE"/>
    <w:rsid w:val="002220AB"/>
    <w:rsid w:val="0025733B"/>
    <w:rsid w:val="00271625"/>
    <w:rsid w:val="00277DF6"/>
    <w:rsid w:val="002D420A"/>
    <w:rsid w:val="002F3633"/>
    <w:rsid w:val="00303ECA"/>
    <w:rsid w:val="0032387D"/>
    <w:rsid w:val="0032680E"/>
    <w:rsid w:val="003614EF"/>
    <w:rsid w:val="003821BD"/>
    <w:rsid w:val="00395756"/>
    <w:rsid w:val="003A684A"/>
    <w:rsid w:val="003B2F01"/>
    <w:rsid w:val="003C3F84"/>
    <w:rsid w:val="003D324B"/>
    <w:rsid w:val="004A7F94"/>
    <w:rsid w:val="004B32AB"/>
    <w:rsid w:val="004B3FCD"/>
    <w:rsid w:val="004E0A6D"/>
    <w:rsid w:val="00525763"/>
    <w:rsid w:val="005303AA"/>
    <w:rsid w:val="00583696"/>
    <w:rsid w:val="00593857"/>
    <w:rsid w:val="00595B57"/>
    <w:rsid w:val="005B1DF8"/>
    <w:rsid w:val="005B2AE5"/>
    <w:rsid w:val="005E070E"/>
    <w:rsid w:val="0061321C"/>
    <w:rsid w:val="00624A7F"/>
    <w:rsid w:val="0064178F"/>
    <w:rsid w:val="00644D35"/>
    <w:rsid w:val="00683EC6"/>
    <w:rsid w:val="006941E4"/>
    <w:rsid w:val="006B50D3"/>
    <w:rsid w:val="006E501A"/>
    <w:rsid w:val="00723F0D"/>
    <w:rsid w:val="00747CA0"/>
    <w:rsid w:val="00765C69"/>
    <w:rsid w:val="00766896"/>
    <w:rsid w:val="0078041D"/>
    <w:rsid w:val="00791BAD"/>
    <w:rsid w:val="007C3DCF"/>
    <w:rsid w:val="007C5A89"/>
    <w:rsid w:val="007F05D7"/>
    <w:rsid w:val="007F2D66"/>
    <w:rsid w:val="008454FE"/>
    <w:rsid w:val="00881F4B"/>
    <w:rsid w:val="008B1D15"/>
    <w:rsid w:val="008C1712"/>
    <w:rsid w:val="008C2F51"/>
    <w:rsid w:val="008F0D90"/>
    <w:rsid w:val="00911F83"/>
    <w:rsid w:val="009648B5"/>
    <w:rsid w:val="00974B8A"/>
    <w:rsid w:val="00994A38"/>
    <w:rsid w:val="009A0991"/>
    <w:rsid w:val="009C2CE9"/>
    <w:rsid w:val="009E41B5"/>
    <w:rsid w:val="00A022BA"/>
    <w:rsid w:val="00A1113D"/>
    <w:rsid w:val="00A278EA"/>
    <w:rsid w:val="00A40D25"/>
    <w:rsid w:val="00A4107D"/>
    <w:rsid w:val="00A51275"/>
    <w:rsid w:val="00A51432"/>
    <w:rsid w:val="00A80C30"/>
    <w:rsid w:val="00A85F4C"/>
    <w:rsid w:val="00AA1203"/>
    <w:rsid w:val="00AB46D2"/>
    <w:rsid w:val="00AE1AA3"/>
    <w:rsid w:val="00AF0B60"/>
    <w:rsid w:val="00B108D8"/>
    <w:rsid w:val="00B11298"/>
    <w:rsid w:val="00B5284F"/>
    <w:rsid w:val="00B7648F"/>
    <w:rsid w:val="00B76E02"/>
    <w:rsid w:val="00BB0923"/>
    <w:rsid w:val="00BE3B11"/>
    <w:rsid w:val="00BF6E9E"/>
    <w:rsid w:val="00C005D7"/>
    <w:rsid w:val="00C01BB1"/>
    <w:rsid w:val="00C139CA"/>
    <w:rsid w:val="00C52DC3"/>
    <w:rsid w:val="00C6431F"/>
    <w:rsid w:val="00C850F9"/>
    <w:rsid w:val="00C963B1"/>
    <w:rsid w:val="00CA3A19"/>
    <w:rsid w:val="00CB776B"/>
    <w:rsid w:val="00CF6F88"/>
    <w:rsid w:val="00CF77B5"/>
    <w:rsid w:val="00D219BD"/>
    <w:rsid w:val="00D3664A"/>
    <w:rsid w:val="00D402F0"/>
    <w:rsid w:val="00D5411F"/>
    <w:rsid w:val="00D72B6D"/>
    <w:rsid w:val="00DB0650"/>
    <w:rsid w:val="00DC4BA4"/>
    <w:rsid w:val="00DE7217"/>
    <w:rsid w:val="00E03981"/>
    <w:rsid w:val="00E456C3"/>
    <w:rsid w:val="00EE283E"/>
    <w:rsid w:val="00EF08F8"/>
    <w:rsid w:val="00F000A6"/>
    <w:rsid w:val="00F004CC"/>
    <w:rsid w:val="00F028ED"/>
    <w:rsid w:val="00F06791"/>
    <w:rsid w:val="00F52994"/>
    <w:rsid w:val="00F81833"/>
    <w:rsid w:val="00F9280C"/>
    <w:rsid w:val="00FC7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74AFE"/>
  <w15:chartTrackingRefBased/>
  <w15:docId w15:val="{3D888B55-5264-4704-B368-479C00797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7D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3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3AA"/>
  </w:style>
  <w:style w:type="paragraph" w:styleId="Footer">
    <w:name w:val="footer"/>
    <w:basedOn w:val="Normal"/>
    <w:link w:val="FooterChar"/>
    <w:uiPriority w:val="99"/>
    <w:unhideWhenUsed/>
    <w:rsid w:val="005303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3AA"/>
  </w:style>
  <w:style w:type="table" w:styleId="TableGrid">
    <w:name w:val="Table Grid"/>
    <w:basedOn w:val="TableNormal"/>
    <w:uiPriority w:val="39"/>
    <w:rsid w:val="00530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79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232A51-5255-4EC1-A69E-F08D39F34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6</Pages>
  <Words>1820</Words>
  <Characters>10376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</dc:creator>
  <cp:keywords/>
  <dc:description/>
  <cp:lastModifiedBy>Korisnik</cp:lastModifiedBy>
  <cp:revision>67</cp:revision>
  <dcterms:created xsi:type="dcterms:W3CDTF">2020-04-26T17:57:00Z</dcterms:created>
  <dcterms:modified xsi:type="dcterms:W3CDTF">2023-07-10T06:28:00Z</dcterms:modified>
</cp:coreProperties>
</file>